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99D" w:rsidRPr="00515AC3" w:rsidRDefault="0025370C" w:rsidP="00C0675A">
      <w:pPr>
        <w:rPr>
          <w:i/>
          <w:color w:val="FFFFFF"/>
          <w:sz w:val="20"/>
        </w:rPr>
      </w:pPr>
      <w:r w:rsidRPr="00515AC3">
        <w:rPr>
          <w:i/>
          <w:color w:val="FFFFFF"/>
          <w:sz w:val="20"/>
        </w:rPr>
        <w:t xml:space="preserve">Italienisch </w:t>
      </w:r>
      <w:r w:rsidRPr="00515AC3">
        <w:rPr>
          <w:rFonts w:cs="Arial"/>
          <w:i/>
          <w:color w:val="FFFFFF"/>
          <w:sz w:val="20"/>
        </w:rPr>
        <w:t>•</w:t>
      </w:r>
      <w:r w:rsidRPr="00515AC3">
        <w:rPr>
          <w:i/>
          <w:color w:val="FFFFFF"/>
          <w:sz w:val="20"/>
        </w:rPr>
        <w:t xml:space="preserve"> italien </w:t>
      </w:r>
      <w:r w:rsidRPr="00515AC3">
        <w:rPr>
          <w:rFonts w:cs="Arial"/>
          <w:i/>
          <w:color w:val="FFFFFF"/>
          <w:sz w:val="20"/>
        </w:rPr>
        <w:t>• italiano</w:t>
      </w:r>
    </w:p>
    <w:p w:rsidR="00C0675A" w:rsidRPr="00515AC3" w:rsidRDefault="00C0675A" w:rsidP="00EC3AD9">
      <w:pPr>
        <w:rPr>
          <w:color w:val="FFFFFF"/>
          <w:lang w:val="de-CH"/>
        </w:rPr>
      </w:pPr>
    </w:p>
    <w:p w:rsidR="00CE446D" w:rsidRDefault="00CE446D" w:rsidP="00D9599D">
      <w:pPr>
        <w:rPr>
          <w:rFonts w:ascii="Franklin Gothic Book" w:hAnsi="Franklin Gothic Book"/>
          <w:color w:val="FFFFFF"/>
          <w:szCs w:val="24"/>
        </w:rPr>
      </w:pPr>
    </w:p>
    <w:p w:rsidR="00457DF9" w:rsidRPr="00515AC3" w:rsidRDefault="00457DF9" w:rsidP="00D9599D">
      <w:pPr>
        <w:rPr>
          <w:rFonts w:ascii="Franklin Gothic Book" w:hAnsi="Franklin Gothic Book"/>
          <w:color w:val="FFFFFF"/>
          <w:szCs w:val="24"/>
        </w:rPr>
      </w:pPr>
    </w:p>
    <w:p w:rsidR="00180D17" w:rsidRPr="00457DF9" w:rsidRDefault="00A57905" w:rsidP="00D9599D">
      <w:pPr>
        <w:rPr>
          <w:rFonts w:ascii="Franklin Gothic Book" w:hAnsi="Franklin Gothic Book"/>
          <w:b/>
          <w:color w:val="FFFFFF"/>
          <w:sz w:val="52"/>
          <w:szCs w:val="58"/>
          <w:lang w:val="it-CH"/>
        </w:rPr>
      </w:pPr>
      <w:r w:rsidRPr="00457DF9">
        <w:rPr>
          <w:rFonts w:ascii="Franklin Gothic Book" w:hAnsi="Franklin Gothic Book"/>
          <w:b/>
          <w:color w:val="FFFFFF"/>
          <w:sz w:val="52"/>
          <w:szCs w:val="58"/>
          <w:lang w:val="it-CH"/>
        </w:rPr>
        <w:t xml:space="preserve">Aiuto al ritorno </w:t>
      </w:r>
      <w:r w:rsidR="00457DF9" w:rsidRPr="00457DF9">
        <w:rPr>
          <w:rFonts w:ascii="Franklin Gothic Book" w:hAnsi="Franklin Gothic Book"/>
          <w:b/>
          <w:color w:val="FFFFFF"/>
          <w:sz w:val="52"/>
          <w:szCs w:val="58"/>
          <w:lang w:val="it-CH"/>
        </w:rPr>
        <w:t>del suo centro federale d’asilo</w:t>
      </w:r>
    </w:p>
    <w:p w:rsidR="00515AC3" w:rsidRDefault="00515AC3" w:rsidP="00572BF3">
      <w:pPr>
        <w:jc w:val="both"/>
        <w:rPr>
          <w:rFonts w:ascii="Franklin Gothic Book" w:hAnsi="Franklin Gothic Book"/>
          <w:color w:val="FFFFFF"/>
          <w:sz w:val="32"/>
          <w:szCs w:val="32"/>
          <w:lang w:val="it-CH"/>
        </w:rPr>
      </w:pPr>
    </w:p>
    <w:p w:rsidR="00457DF9" w:rsidRPr="00457DF9" w:rsidRDefault="00457DF9" w:rsidP="00572BF3">
      <w:pPr>
        <w:jc w:val="both"/>
        <w:rPr>
          <w:rFonts w:ascii="Franklin Gothic Book" w:hAnsi="Franklin Gothic Book"/>
          <w:color w:val="FFFFFF"/>
          <w:sz w:val="18"/>
          <w:szCs w:val="32"/>
          <w:lang w:val="it-CH"/>
        </w:rPr>
      </w:pPr>
    </w:p>
    <w:p w:rsidR="00A57905" w:rsidRPr="00515AC3" w:rsidRDefault="00A57905" w:rsidP="00515AC3">
      <w:pPr>
        <w:spacing w:before="120"/>
        <w:jc w:val="both"/>
        <w:rPr>
          <w:rFonts w:ascii="Franklin Gothic Book" w:hAnsi="Franklin Gothic Book"/>
          <w:color w:val="FFFFFF"/>
          <w:sz w:val="32"/>
          <w:szCs w:val="32"/>
          <w:lang w:val="it-CH"/>
        </w:rPr>
      </w:pPr>
      <w:r w:rsidRPr="00515AC3">
        <w:rPr>
          <w:rFonts w:ascii="Franklin Gothic Book" w:hAnsi="Franklin Gothic Book"/>
          <w:color w:val="FFFFFF"/>
          <w:sz w:val="32"/>
          <w:szCs w:val="32"/>
          <w:lang w:val="it-CH"/>
        </w:rPr>
        <w:t>La consulenza per il ritorno fornisce informazioni sull’aiuto al ritorno. L’aiuto al ritorno La assiste in occasione della partenza dalla Svizzera. Le rende più facile iniziare da capo. La consulenza per il ritorno è confidenziale e non vincol</w:t>
      </w:r>
      <w:r w:rsidR="00E92902" w:rsidRPr="00515AC3">
        <w:rPr>
          <w:rFonts w:ascii="Franklin Gothic Book" w:hAnsi="Franklin Gothic Book"/>
          <w:color w:val="FFFFFF"/>
          <w:sz w:val="32"/>
          <w:szCs w:val="32"/>
          <w:lang w:val="it-CH"/>
        </w:rPr>
        <w:t>ante. Il fatto di richiedere una</w:t>
      </w:r>
      <w:r w:rsidRPr="00515AC3">
        <w:rPr>
          <w:rFonts w:ascii="Franklin Gothic Book" w:hAnsi="Franklin Gothic Book"/>
          <w:color w:val="FFFFFF"/>
          <w:sz w:val="32"/>
          <w:szCs w:val="32"/>
          <w:lang w:val="it-CH"/>
        </w:rPr>
        <w:t xml:space="preserve"> consulenza non La obbliga a partire.</w:t>
      </w:r>
    </w:p>
    <w:p w:rsidR="00572BF3" w:rsidRPr="00515AC3" w:rsidRDefault="00572BF3" w:rsidP="00D9599D">
      <w:pPr>
        <w:rPr>
          <w:rFonts w:ascii="Franklin Gothic Book" w:hAnsi="Franklin Gothic Book"/>
          <w:color w:val="FFFFFF"/>
          <w:sz w:val="32"/>
          <w:szCs w:val="32"/>
          <w:lang w:val="it-CH"/>
        </w:rPr>
      </w:pPr>
    </w:p>
    <w:p w:rsidR="00783CB1" w:rsidRPr="00515AC3" w:rsidRDefault="00A57905" w:rsidP="00D9599D">
      <w:pPr>
        <w:rPr>
          <w:rFonts w:ascii="Franklin Gothic Book" w:hAnsi="Franklin Gothic Book"/>
          <w:b/>
          <w:color w:val="FFFFFF"/>
          <w:sz w:val="32"/>
          <w:szCs w:val="32"/>
          <w:lang w:val="de-CH"/>
        </w:rPr>
      </w:pPr>
      <w:r w:rsidRPr="00515AC3">
        <w:rPr>
          <w:rFonts w:ascii="Franklin Gothic Book" w:hAnsi="Franklin Gothic Book"/>
          <w:b/>
          <w:color w:val="FFFFFF"/>
          <w:sz w:val="32"/>
          <w:szCs w:val="32"/>
          <w:lang w:val="de-CH"/>
        </w:rPr>
        <w:t>L’aiuto al ritorno è:</w:t>
      </w:r>
    </w:p>
    <w:p w:rsidR="00572BF3" w:rsidRPr="00515AC3" w:rsidRDefault="00572BF3" w:rsidP="00D9599D">
      <w:pPr>
        <w:rPr>
          <w:rFonts w:ascii="Franklin Gothic Book" w:hAnsi="Franklin Gothic Book"/>
          <w:color w:val="FFFFFF"/>
          <w:szCs w:val="24"/>
          <w:lang w:val="de-CH"/>
        </w:rPr>
      </w:pPr>
    </w:p>
    <w:tbl>
      <w:tblPr>
        <w:tblW w:w="10881" w:type="dxa"/>
        <w:tblLook w:val="04A0" w:firstRow="1" w:lastRow="0" w:firstColumn="1" w:lastColumn="0" w:noHBand="0" w:noVBand="1"/>
      </w:tblPr>
      <w:tblGrid>
        <w:gridCol w:w="1903"/>
        <w:gridCol w:w="8978"/>
      </w:tblGrid>
      <w:tr w:rsidR="00572BF3" w:rsidRPr="00515AC3" w:rsidTr="00515AC3">
        <w:trPr>
          <w:trHeight w:hRule="exact" w:val="1701"/>
        </w:trPr>
        <w:tc>
          <w:tcPr>
            <w:tcW w:w="1903" w:type="dxa"/>
            <w:vAlign w:val="center"/>
          </w:tcPr>
          <w:p w:rsidR="00572BF3" w:rsidRPr="00515AC3" w:rsidRDefault="00AC0ED8" w:rsidP="00515AC3">
            <w:pPr>
              <w:rPr>
                <w:rFonts w:ascii="Franklin Gothic Book" w:hAnsi="Franklin Gothic Book"/>
                <w:color w:val="FFFFFF"/>
                <w:sz w:val="28"/>
                <w:szCs w:val="28"/>
                <w:lang w:val="de-CH"/>
              </w:rPr>
            </w:pPr>
            <w:r w:rsidRPr="002C1612">
              <w:rPr>
                <w:rFonts w:ascii="Franklin Gothic Book" w:hAnsi="Franklin Gothic Book"/>
                <w:noProof/>
                <w:lang w:val="de-CH"/>
              </w:rPr>
              <w:drawing>
                <wp:inline distT="0" distB="0" distL="0" distR="0">
                  <wp:extent cx="933450" cy="933450"/>
                  <wp:effectExtent l="0" t="0" r="0" b="0"/>
                  <wp:docPr id="1" name="Bild 1" descr="pikto-bfm-bera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to-bfm-berat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8978" w:type="dxa"/>
            <w:vAlign w:val="center"/>
          </w:tcPr>
          <w:p w:rsidR="00572BF3" w:rsidRPr="00515AC3" w:rsidRDefault="00572BF3" w:rsidP="00572BF3">
            <w:pPr>
              <w:rPr>
                <w:rFonts w:ascii="Franklin Gothic Book" w:hAnsi="Franklin Gothic Book"/>
                <w:color w:val="FFFFFF"/>
                <w:sz w:val="28"/>
                <w:szCs w:val="28"/>
                <w:lang w:val="de-CH"/>
              </w:rPr>
            </w:pPr>
            <w:r w:rsidRPr="00515AC3">
              <w:rPr>
                <w:rFonts w:ascii="Franklin Gothic Book" w:hAnsi="Franklin Gothic Book"/>
                <w:color w:val="FFFFFF"/>
                <w:sz w:val="48"/>
                <w:szCs w:val="48"/>
                <w:lang w:val="it-CH"/>
              </w:rPr>
              <w:t>consulenza</w:t>
            </w:r>
          </w:p>
        </w:tc>
      </w:tr>
      <w:tr w:rsidR="00572BF3" w:rsidRPr="00515AC3" w:rsidTr="00515AC3">
        <w:trPr>
          <w:trHeight w:hRule="exact" w:val="1701"/>
        </w:trPr>
        <w:tc>
          <w:tcPr>
            <w:tcW w:w="1903" w:type="dxa"/>
            <w:vAlign w:val="center"/>
          </w:tcPr>
          <w:p w:rsidR="00572BF3" w:rsidRPr="00515AC3" w:rsidRDefault="00AC0ED8" w:rsidP="00515AC3">
            <w:pPr>
              <w:rPr>
                <w:rFonts w:ascii="Franklin Gothic Book" w:hAnsi="Franklin Gothic Book"/>
                <w:color w:val="FFFFFF"/>
                <w:sz w:val="28"/>
                <w:szCs w:val="28"/>
                <w:lang w:val="de-CH"/>
              </w:rPr>
            </w:pPr>
            <w:r w:rsidRPr="002C1612">
              <w:rPr>
                <w:rFonts w:ascii="Franklin Gothic Book" w:hAnsi="Franklin Gothic Book"/>
                <w:noProof/>
                <w:lang w:val="de-CH"/>
              </w:rPr>
              <w:drawing>
                <wp:inline distT="0" distB="0" distL="0" distR="0">
                  <wp:extent cx="933450" cy="933450"/>
                  <wp:effectExtent l="0" t="0" r="0" b="0"/>
                  <wp:docPr id="2" name="Bild 2" descr="pikto-bfm-mediznische 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to-bfm-mediznische hilf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8978" w:type="dxa"/>
            <w:vAlign w:val="center"/>
          </w:tcPr>
          <w:p w:rsidR="00572BF3" w:rsidRPr="00515AC3" w:rsidRDefault="00572BF3" w:rsidP="00572BF3">
            <w:pPr>
              <w:rPr>
                <w:rFonts w:ascii="Franklin Gothic Book" w:hAnsi="Franklin Gothic Book"/>
                <w:color w:val="FFFFFF"/>
                <w:sz w:val="28"/>
                <w:szCs w:val="28"/>
                <w:lang w:val="de-CH"/>
              </w:rPr>
            </w:pPr>
            <w:r w:rsidRPr="00515AC3">
              <w:rPr>
                <w:rFonts w:ascii="Franklin Gothic Book" w:hAnsi="Franklin Gothic Book"/>
                <w:color w:val="FFFFFF"/>
                <w:sz w:val="48"/>
                <w:szCs w:val="48"/>
                <w:lang w:val="it-CH"/>
              </w:rPr>
              <w:t>assistenza medica</w:t>
            </w:r>
          </w:p>
        </w:tc>
      </w:tr>
      <w:tr w:rsidR="00572BF3" w:rsidRPr="00515AC3" w:rsidTr="00515AC3">
        <w:trPr>
          <w:trHeight w:hRule="exact" w:val="1701"/>
        </w:trPr>
        <w:tc>
          <w:tcPr>
            <w:tcW w:w="1903" w:type="dxa"/>
            <w:vAlign w:val="center"/>
          </w:tcPr>
          <w:p w:rsidR="00572BF3" w:rsidRPr="00515AC3" w:rsidRDefault="00AC0ED8" w:rsidP="00515AC3">
            <w:pPr>
              <w:rPr>
                <w:rFonts w:ascii="Franklin Gothic Book" w:hAnsi="Franklin Gothic Book"/>
                <w:color w:val="FFFFFF"/>
                <w:sz w:val="28"/>
                <w:szCs w:val="28"/>
                <w:lang w:val="de-CH"/>
              </w:rPr>
            </w:pPr>
            <w:r>
              <w:rPr>
                <w:rFonts w:ascii="Franklin Gothic Book" w:hAnsi="Franklin Gothic Book"/>
                <w:noProof/>
                <w:lang w:val="de-CH"/>
              </w:rPr>
              <w:drawing>
                <wp:inline distT="0" distB="0" distL="0" distR="0">
                  <wp:extent cx="933450" cy="933450"/>
                  <wp:effectExtent l="0" t="0" r="0" b="0"/>
                  <wp:docPr id="3" name="Bild 3" descr="pikto_bfm_finanzielle start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kto_bfm_finanzielle starthilf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8978" w:type="dxa"/>
            <w:vAlign w:val="center"/>
          </w:tcPr>
          <w:p w:rsidR="00572BF3" w:rsidRPr="00515AC3" w:rsidRDefault="00572BF3" w:rsidP="00572BF3">
            <w:pPr>
              <w:rPr>
                <w:rFonts w:ascii="Franklin Gothic Book" w:hAnsi="Franklin Gothic Book"/>
                <w:color w:val="FFFFFF"/>
                <w:sz w:val="28"/>
                <w:szCs w:val="28"/>
                <w:lang w:val="de-CH"/>
              </w:rPr>
            </w:pPr>
            <w:r w:rsidRPr="00515AC3">
              <w:rPr>
                <w:rFonts w:ascii="Franklin Gothic Book" w:hAnsi="Franklin Gothic Book"/>
                <w:color w:val="FFFFFF"/>
                <w:sz w:val="48"/>
                <w:szCs w:val="48"/>
                <w:lang w:val="it-CH"/>
              </w:rPr>
              <w:t>aiuto finanziario</w:t>
            </w:r>
          </w:p>
        </w:tc>
      </w:tr>
      <w:tr w:rsidR="00572BF3" w:rsidRPr="00515AC3" w:rsidTr="00515AC3">
        <w:trPr>
          <w:trHeight w:hRule="exact" w:val="1701"/>
        </w:trPr>
        <w:tc>
          <w:tcPr>
            <w:tcW w:w="1903" w:type="dxa"/>
            <w:vAlign w:val="center"/>
          </w:tcPr>
          <w:p w:rsidR="00572BF3" w:rsidRPr="00515AC3" w:rsidRDefault="00AC0ED8" w:rsidP="00515AC3">
            <w:pPr>
              <w:rPr>
                <w:rFonts w:ascii="Franklin Gothic Book" w:hAnsi="Franklin Gothic Book"/>
                <w:color w:val="FFFFFF"/>
                <w:sz w:val="28"/>
                <w:szCs w:val="28"/>
                <w:lang w:val="de-CH"/>
              </w:rPr>
            </w:pPr>
            <w:r w:rsidRPr="002C1612">
              <w:rPr>
                <w:rFonts w:ascii="Franklin Gothic Book" w:hAnsi="Franklin Gothic Book"/>
                <w:noProof/>
                <w:lang w:val="de-CH"/>
              </w:rPr>
              <w:drawing>
                <wp:inline distT="0" distB="0" distL="0" distR="0">
                  <wp:extent cx="971550" cy="971550"/>
                  <wp:effectExtent l="0" t="0" r="0" b="0"/>
                  <wp:docPr id="4" name="Bild 4" descr="pikto-bfm-organisation der heimr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kto-bfm-organisation der heimrei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8978" w:type="dxa"/>
            <w:vAlign w:val="center"/>
          </w:tcPr>
          <w:p w:rsidR="00572BF3" w:rsidRPr="00515AC3" w:rsidRDefault="00572BF3" w:rsidP="00572BF3">
            <w:pPr>
              <w:rPr>
                <w:rFonts w:ascii="Franklin Gothic Book" w:hAnsi="Franklin Gothic Book"/>
                <w:color w:val="FFFFFF"/>
                <w:sz w:val="28"/>
                <w:szCs w:val="28"/>
                <w:lang w:val="it-CH"/>
              </w:rPr>
            </w:pPr>
            <w:r w:rsidRPr="00515AC3">
              <w:rPr>
                <w:rFonts w:ascii="Franklin Gothic Book" w:hAnsi="Franklin Gothic Book"/>
                <w:color w:val="FFFFFF"/>
                <w:sz w:val="48"/>
                <w:szCs w:val="48"/>
                <w:lang w:val="it-CH"/>
              </w:rPr>
              <w:t>organizzazione del ritorno in Patria</w:t>
            </w:r>
          </w:p>
        </w:tc>
      </w:tr>
    </w:tbl>
    <w:p w:rsidR="00515AC3" w:rsidRDefault="00515AC3" w:rsidP="00515AC3">
      <w:pPr>
        <w:tabs>
          <w:tab w:val="left" w:pos="1985"/>
        </w:tabs>
        <w:rPr>
          <w:rFonts w:ascii="Franklin Gothic Book" w:hAnsi="Franklin Gothic Book"/>
          <w:sz w:val="16"/>
          <w:szCs w:val="16"/>
          <w:lang w:val="it-CH"/>
        </w:rPr>
      </w:pPr>
    </w:p>
    <w:p w:rsidR="00457DF9" w:rsidRDefault="00457DF9" w:rsidP="00515AC3">
      <w:pPr>
        <w:tabs>
          <w:tab w:val="left" w:pos="1985"/>
        </w:tabs>
        <w:rPr>
          <w:rFonts w:ascii="Franklin Gothic Book" w:hAnsi="Franklin Gothic Book"/>
          <w:sz w:val="16"/>
          <w:szCs w:val="16"/>
          <w:lang w:val="it-CH"/>
        </w:rPr>
      </w:pPr>
    </w:p>
    <w:p w:rsidR="00457DF9" w:rsidRDefault="00457DF9" w:rsidP="00515AC3">
      <w:pPr>
        <w:tabs>
          <w:tab w:val="left" w:pos="1985"/>
        </w:tabs>
        <w:rPr>
          <w:rFonts w:ascii="Franklin Gothic Book" w:hAnsi="Franklin Gothic Book"/>
          <w:sz w:val="16"/>
          <w:szCs w:val="16"/>
          <w:lang w:val="it-CH"/>
        </w:rPr>
      </w:pPr>
    </w:p>
    <w:p w:rsidR="00457DF9" w:rsidRDefault="00457DF9" w:rsidP="00515AC3">
      <w:pPr>
        <w:tabs>
          <w:tab w:val="left" w:pos="1985"/>
        </w:tabs>
        <w:rPr>
          <w:rFonts w:ascii="Franklin Gothic Book" w:hAnsi="Franklin Gothic Book"/>
          <w:sz w:val="16"/>
          <w:szCs w:val="16"/>
          <w:lang w:val="it-CH"/>
        </w:rPr>
      </w:pPr>
    </w:p>
    <w:p w:rsidR="00AC0ED8" w:rsidRDefault="00AC0ED8" w:rsidP="00515AC3">
      <w:pPr>
        <w:tabs>
          <w:tab w:val="left" w:pos="1985"/>
        </w:tabs>
        <w:rPr>
          <w:rFonts w:ascii="Franklin Gothic Book" w:hAnsi="Franklin Gothic Book"/>
          <w:sz w:val="16"/>
          <w:szCs w:val="16"/>
          <w:lang w:val="it-CH"/>
        </w:rPr>
      </w:pPr>
    </w:p>
    <w:p w:rsidR="00AC0ED8" w:rsidRPr="00515AC3" w:rsidRDefault="00AC0ED8" w:rsidP="00515AC3">
      <w:pPr>
        <w:tabs>
          <w:tab w:val="left" w:pos="1985"/>
        </w:tabs>
        <w:rPr>
          <w:rFonts w:ascii="Franklin Gothic Book" w:hAnsi="Franklin Gothic Book"/>
          <w:sz w:val="16"/>
          <w:szCs w:val="16"/>
          <w:lang w:val="it-CH"/>
        </w:rPr>
      </w:pPr>
      <w:bookmarkStart w:id="0" w:name="_GoBack"/>
      <w:bookmarkEnd w:id="0"/>
    </w:p>
    <w:p w:rsidR="00180D17" w:rsidRDefault="00AC0ED8" w:rsidP="00515AC3">
      <w:pPr>
        <w:tabs>
          <w:tab w:val="left" w:pos="1985"/>
        </w:tabs>
        <w:jc w:val="center"/>
        <w:rPr>
          <w:rFonts w:ascii="Franklin Gothic Book" w:hAnsi="Franklin Gothic Book"/>
          <w:sz w:val="48"/>
          <w:szCs w:val="48"/>
          <w:lang w:val="it-CH"/>
        </w:rPr>
      </w:pPr>
      <w:r w:rsidRPr="00A31819">
        <w:rPr>
          <w:rFonts w:ascii="Franklin Gothic Book" w:hAnsi="Franklin Gothic Book"/>
          <w:noProof/>
          <w:sz w:val="48"/>
          <w:szCs w:val="48"/>
          <w:lang w:val="de-CH"/>
        </w:rPr>
        <mc:AlternateContent>
          <mc:Choice Requires="wps">
            <w:drawing>
              <wp:anchor distT="0" distB="0" distL="114300" distR="114300" simplePos="0" relativeHeight="251656704" behindDoc="1" locked="1" layoutInCell="1" allowOverlap="1">
                <wp:simplePos x="0" y="0"/>
                <wp:positionH relativeFrom="page">
                  <wp:posOffset>-17145</wp:posOffset>
                </wp:positionH>
                <wp:positionV relativeFrom="page">
                  <wp:posOffset>-683260</wp:posOffset>
                </wp:positionV>
                <wp:extent cx="8001000" cy="878903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8789035"/>
                        </a:xfrm>
                        <a:prstGeom prst="rect">
                          <a:avLst/>
                        </a:prstGeom>
                        <a:solidFill>
                          <a:srgbClr val="6C8F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60540" id="Rectangle 2" o:spid="_x0000_s1026" style="position:absolute;margin-left:-1.35pt;margin-top:-53.8pt;width:630pt;height:692.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" fillcolor="#6c8fac" stroked="f">
                <w10:wrap anchorx="page" anchory="page"/>
                <w10:anchorlock/>
              </v:rect>
            </w:pict>
          </mc:Fallback>
        </mc:AlternateContent>
      </w:r>
      <w:r w:rsidR="00C13A70">
        <w:rPr>
          <w:rFonts w:ascii="Franklin Gothic Book" w:hAnsi="Franklin Gothic Book"/>
          <w:sz w:val="48"/>
          <w:szCs w:val="48"/>
          <w:lang w:val="it-CH"/>
        </w:rPr>
        <w:t>Per maggiori informazioni, v</w:t>
      </w:r>
      <w:r w:rsidR="00457DF9">
        <w:rPr>
          <w:rFonts w:ascii="Franklin Gothic Book" w:hAnsi="Franklin Gothic Book"/>
          <w:sz w:val="48"/>
          <w:szCs w:val="48"/>
          <w:lang w:val="it-CH"/>
        </w:rPr>
        <w:t xml:space="preserve">enite a trovarci all’ufficio </w:t>
      </w:r>
      <w:r w:rsidR="00457DF9" w:rsidRPr="00457DF9">
        <w:rPr>
          <w:rFonts w:ascii="Franklin Gothic Book" w:hAnsi="Franklin Gothic Book"/>
          <w:sz w:val="48"/>
          <w:szCs w:val="48"/>
          <w:highlight w:val="yellow"/>
          <w:lang w:val="it-CH"/>
        </w:rPr>
        <w:t>XXX</w:t>
      </w:r>
    </w:p>
    <w:p w:rsidR="00EC3AD9" w:rsidRPr="00EC3AD9" w:rsidRDefault="00515AC3" w:rsidP="00EC3AD9">
      <w:pPr>
        <w:rPr>
          <w:rFonts w:ascii="Franklin Gothic Book" w:hAnsi="Franklin Gothic Book"/>
          <w:sz w:val="20"/>
          <w:lang w:val="it-CH"/>
        </w:rPr>
      </w:pPr>
      <w:r w:rsidRPr="00515AC3">
        <w:rPr>
          <w:noProof/>
          <w:color w:val="FFFFFF"/>
        </w:rPr>
        <w:object w:dxaOrig="1680" w:dyaOrig="1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11.25pt;width:143.2pt;height:74.85pt;z-index:251657728;mso-position-horizontal:center;mso-position-horizontal-relative:margin">
            <v:imagedata r:id="rId10" o:title=""/>
            <w10:wrap type="square" anchorx="margin"/>
          </v:shape>
          <o:OLEObject Type="Embed" ProgID="MSPhotoEd.3" ShapeID="_x0000_s1032" DrawAspect="Content" ObjectID="_1628408804" r:id="rId11"/>
        </w:object>
      </w:r>
    </w:p>
    <w:p w:rsidR="00EC3AD9" w:rsidRPr="00457DF9" w:rsidRDefault="00EC3AD9" w:rsidP="00CF71C2">
      <w:pPr>
        <w:jc w:val="center"/>
        <w:rPr>
          <w:i/>
          <w:szCs w:val="24"/>
          <w:lang w:val="it-CH"/>
        </w:rPr>
      </w:pPr>
    </w:p>
    <w:sectPr w:rsidR="00EC3AD9" w:rsidRPr="00457DF9" w:rsidSect="00515AC3">
      <w:type w:val="continuous"/>
      <w:pgSz w:w="11906" w:h="16838"/>
      <w:pgMar w:top="567" w:right="991" w:bottom="284" w:left="70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C21" w:rsidRDefault="00D30C21">
      <w:r>
        <w:separator/>
      </w:r>
    </w:p>
  </w:endnote>
  <w:endnote w:type="continuationSeparator" w:id="0">
    <w:p w:rsidR="00D30C21" w:rsidRDefault="00D3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embedRegular r:id="rId1" w:fontKey="{18BA2F74-311C-4EE3-8ADB-9C2ECE767894}"/>
    <w:embedBold r:id="rId2" w:subsetted="1" w:fontKey="{3606FD1A-B837-4655-9A98-D4A33DE0CC4D}"/>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C21" w:rsidRDefault="00D30C21">
      <w:r>
        <w:separator/>
      </w:r>
    </w:p>
  </w:footnote>
  <w:footnote w:type="continuationSeparator" w:id="0">
    <w:p w:rsidR="00D30C21" w:rsidRDefault="00D30C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de-CH" w:vendorID="9" w:dllVersion="512" w:checkStyle="1"/>
  <w:activeWritingStyle w:appName="MSWord" w:lang="it-CH"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_époux" w:val="Ehefrau/Ehemann"/>
    <w:docVar w:name="c_fils_fille" w:val="Tochter/Sohn"/>
    <w:docVar w:name="c_haupt" w:val="Hauptperson"/>
    <w:docVar w:name="c_nrpers" w:val="ZEMIS-Nr."/>
    <w:docVar w:name="c_sa_compagne" w:val="dessen Lebenspartnerin"/>
    <w:docVar w:name="c_son_compagnon" w:val="deren Lebenspartner"/>
    <w:docVar w:name="c_son_épouse" w:val="dessen Ehefrau"/>
    <w:docVar w:name="c_son_époux" w:val="deren Ehemann"/>
    <w:docVar w:name="c_strAnwaltBeilage" w:val="Kopie zur Aushändigung an "/>
    <w:docVar w:name="c_strUnd" w:val="und "/>
    <w:docVar w:name="c_strVertretung_ANWALT" w:val=" vertreten durch"/>
    <w:docVar w:name="c_strVertretung_ANWALT_ZPL" w:val="@@@"/>
    <w:docVar w:name="c_strVertretung_ANWALT_ZSM" w:val="@@@"/>
    <w:docVar w:name="c_strVertretung_ANWALT_ZSW" w:val="@@@"/>
    <w:docVar w:name="c_strVertretung_ANWALT_ZWPL" w:val="@@@"/>
    <w:docVar w:name="c_titre_1" w:val="Herrn"/>
    <w:docVar w:name="c_titre_2" w:val="Frau"/>
    <w:docVar w:name="c_titre_3" w:val="Herrn und Frau"/>
    <w:docVar w:name="c_titre_4" w:val="Herr"/>
    <w:docVar w:name="c_titre_5" w:val="Anwalt"/>
    <w:docVar w:name="docvar_abteilung" w:val="Abteilung"/>
    <w:docVar w:name="docvar_austellungsort" w:val="Bern-Wabern"/>
    <w:docVar w:name="docvar_sachbearbeiter" w:val="Mac"/>
    <w:docVar w:name="docvar_sachbearbeiterfax" w:val="+41 (0)58 465 86 86"/>
    <w:docVar w:name="docvar_sachbearbeiterFunktion" w:val="Sachbearbeiter"/>
    <w:docVar w:name="docvar_sachbearbeitername" w:val="Robert Name"/>
    <w:docVar w:name="docvar_sachbearbeitertelefon" w:val="+41 (0)58 465 11 11"/>
    <w:docVar w:name="docvar_sektionchef" w:val="Chef Kürzel"/>
    <w:docVar w:name="docvar_sektioncheffunktion" w:val="Chefin Sektion"/>
    <w:docVar w:name="docvar_sektionchefname" w:val="vorname Name"/>
    <w:docVar w:name="docvar_user_AbtD" w:val="Abteilung Zulassung Aufenthalt"/>
    <w:docVar w:name="docvar_user_AbtE" w:val="Abteilung Zulassung Aufenthalt"/>
    <w:docVar w:name="docvar_user_Abteilung" w:val="Abteilung"/>
    <w:docVar w:name="docvar_user_AbtF" w:val="Division admission séjour"/>
    <w:docVar w:name="docvar_user_AbtI" w:val="Divisione ammissione soggiorno"/>
    <w:docVar w:name="docvar_user_AmtD" w:val="Bundesamt für Flüchtlinge"/>
    <w:docVar w:name="docvar_user_AmtE" w:val="Federal Office for Refugees"/>
    <w:docVar w:name="docvar_user_AmtF" w:val="Office fédéral des réfugiés"/>
    <w:docVar w:name="docvar_user_AmtI" w:val="Ufficio federale dei rifugiati"/>
    <w:docVar w:name="docvar_user_Austellungsort" w:val="Bern-Wabern"/>
    <w:docVar w:name="docvar_user_Buero" w:val="Quellenweg 6"/>
    <w:docVar w:name="docvar_user_DeptD" w:val="Eidgenössisches Justiz- und Polizeidepartement"/>
    <w:docVar w:name="docvar_user_DeptE" w:val="Federal Department of Justice and Police"/>
    <w:docVar w:name="docvar_user_DeptF" w:val="Département fédéral de justice et police"/>
    <w:docVar w:name="docvar_user_DeptI" w:val="Dipartimento federale di giustizia e polizia"/>
    <w:docVar w:name="docvar_user_Fax" w:val="+41 (0)58 465 86 86"/>
    <w:docVar w:name="docvar_user_Funktion_d" w:val="Sachbearbeiter"/>
    <w:docVar w:name="docvar_user_Funktion_f" w:val="Collaboratrice spécialisée"/>
    <w:docVar w:name="docvar_user_Funktion_i" w:val="Collaboratrice specialista"/>
    <w:docVar w:name="docvar_user_FunktionD" w:val="Sachbearbeiterin"/>
    <w:docVar w:name="docvar_user_FunktionE" w:val="Sachbearbeiterin"/>
    <w:docVar w:name="docvar_user_FunktionF" w:val="Collaboratrice spécialisée"/>
    <w:docVar w:name="docvar_user_FunktionI" w:val="Collaboratrice specialista"/>
    <w:docVar w:name="docvar_user_Geschlecht" w:val="M"/>
    <w:docVar w:name="docvar_user_GrussnameD" w:val="R. xxx"/>
    <w:docVar w:name="docvar_user_GrussnameE" w:val="R. xxx"/>
    <w:docVar w:name="docvar_user_GrussnameF" w:val="R. xxx"/>
    <w:docVar w:name="docvar_user_GrussnameI" w:val="R. xxx"/>
    <w:docVar w:name="docvar_user_HAbtD" w:val="Hauptabteilung"/>
    <w:docVar w:name="docvar_user_HAbtE" w:val="Hauptabteilung"/>
    <w:docVar w:name="docvar_user_HAbtF" w:val="Hauptabteilung"/>
    <w:docVar w:name="docvar_user_HAbtI" w:val="Hauptabteilung"/>
    <w:docVar w:name="docvar_user_HauptAbteilung" w:val="EIDGENÖSSISCHES JUSTIZ- UND POLIZEIDEPARTEMENT"/>
    <w:docVar w:name="docvar_user_Kontakt" w:val="R. Name"/>
    <w:docVar w:name="docvar_user_Kurzel" w:val="Mac"/>
    <w:docVar w:name="docvar_user_Mail" w:val="xxx.xxx@bfm.admin.ch"/>
    <w:docVar w:name="docvar_user_Name" w:val="Name"/>
    <w:docVar w:name="docvar_user_Ort" w:val="Bern-Wabern"/>
    <w:docVar w:name="docvar_user_OrtD" w:val="Bern-Wabern"/>
    <w:docVar w:name="docvar_user_OrtE" w:val="Bern-Wabern"/>
    <w:docVar w:name="docvar_user_OrtF" w:val="Berne-Wabern"/>
    <w:docVar w:name="docvar_user_OrtI" w:val="Berna-Wabern"/>
    <w:docVar w:name="docvar_user_Plz" w:val="3003"/>
    <w:docVar w:name="docvar_user_SektD" w:val="Sektion"/>
    <w:docVar w:name="docvar_user_SektE" w:val="Sektion"/>
    <w:docVar w:name="docvar_user_SektF" w:val="Section"/>
    <w:docVar w:name="docvar_user_SektI" w:val="Sektion"/>
    <w:docVar w:name="docvar_user_Sektion" w:val="Sektion"/>
    <w:docVar w:name="docvar_user_Sprach" w:val="D"/>
    <w:docVar w:name="docvar_user_Stellung" w:val="Länderkoordinator"/>
    <w:docVar w:name="docvar_user_TelefonDirekt" w:val="+41 (0)58 465 11 11"/>
    <w:docVar w:name="docvar_user_Vorname" w:val="Robert"/>
    <w:docVar w:name="dv_sprache" w:val="D"/>
    <w:docVar w:name="dv_strpath_user_ini" w:val="C:\Users\U80834537\AppData\Roaming\ISC_EJPD\User.ini"/>
    <w:docVar w:name="msg_abbrechen" w:val="Achtung!_x000d__x000a_Bei -Abbrechen- werden die Dokvariablen nicht gesetzt oder aktualisiert!"/>
    <w:docVar w:name="msg_dossier_non_valide" w:val="Nicht valid Dossier Nummer!"/>
    <w:docVar w:name="msg_error" w:val="FEHLER !"/>
    <w:docVar w:name="msg_hp_or_pa" w:val="Bitte mindestens die Hauptperson oder die PartnerIn auswählen !"/>
    <w:docVar w:name="msg_KeinePersonErfasst" w:val="Mindestens 1 Person erfassen !"/>
    <w:docVar w:name="msg_nicht_ausgefüllt" w:val="Feld nicht ausgefüllt!"/>
    <w:docVar w:name="msg_nicht_ausgefüllt_adresse" w:val="Feld -Adresse- nicht vollständig ausgefüllt!"/>
    <w:docVar w:name="msg_nicht_ausgefüllt_canton" w:val="Feld -Kanton- nicht vollständig ausgefüllt!"/>
    <w:docVar w:name="msg_nicht_ausgefüllt_dbezug" w:val="Feld -Betrifft(mit Person Nummer)- nicht vollständig ausgefüllt!"/>
    <w:docVar w:name="msg_nicht_ausgefüllt_dbezug_ohnepersnr" w:val="Feld -Betrifft(ohne Person Nummer)- nicht vollständig ausgefüllt!"/>
    <w:docVar w:name="msg_nicht_ausgefüllt_nomdelavocat" w:val="Feld -Anwalt Name- nicht vollständig ausgefüllt!"/>
    <w:docVar w:name="msg_warnung_falsche_geschlecht" w:val="Achtung! Wenn Sie eine andere als die vom System vorgegebene Option wählen, besteht die Gefahr, dass im Text das falsche Geschlecht erscheint."/>
    <w:docVar w:name="msg_warnung_non_existant_auper_dossier" w:val="Die Ordner der betreffene Briefe steht nicht zur Verfügung!"/>
  </w:docVars>
  <w:rsids>
    <w:rsidRoot w:val="00E15097"/>
    <w:rsid w:val="00005260"/>
    <w:rsid w:val="00133877"/>
    <w:rsid w:val="00154735"/>
    <w:rsid w:val="00180D17"/>
    <w:rsid w:val="001D31AD"/>
    <w:rsid w:val="0025370C"/>
    <w:rsid w:val="00294297"/>
    <w:rsid w:val="0036001B"/>
    <w:rsid w:val="003D38E7"/>
    <w:rsid w:val="00457DF9"/>
    <w:rsid w:val="004647C3"/>
    <w:rsid w:val="004D3301"/>
    <w:rsid w:val="00515AC3"/>
    <w:rsid w:val="00572BF3"/>
    <w:rsid w:val="00604308"/>
    <w:rsid w:val="00646215"/>
    <w:rsid w:val="00654B39"/>
    <w:rsid w:val="006A03C8"/>
    <w:rsid w:val="00783CB1"/>
    <w:rsid w:val="0079682D"/>
    <w:rsid w:val="007B4EDA"/>
    <w:rsid w:val="008538F6"/>
    <w:rsid w:val="00932187"/>
    <w:rsid w:val="00943F57"/>
    <w:rsid w:val="00A2264C"/>
    <w:rsid w:val="00A30084"/>
    <w:rsid w:val="00A57905"/>
    <w:rsid w:val="00AC0ED8"/>
    <w:rsid w:val="00AF0B56"/>
    <w:rsid w:val="00B05F51"/>
    <w:rsid w:val="00B43530"/>
    <w:rsid w:val="00B45C73"/>
    <w:rsid w:val="00C0675A"/>
    <w:rsid w:val="00C13A70"/>
    <w:rsid w:val="00C25D61"/>
    <w:rsid w:val="00CE446D"/>
    <w:rsid w:val="00CF71C2"/>
    <w:rsid w:val="00D30C21"/>
    <w:rsid w:val="00D80525"/>
    <w:rsid w:val="00D90653"/>
    <w:rsid w:val="00D9599D"/>
    <w:rsid w:val="00E15097"/>
    <w:rsid w:val="00E45577"/>
    <w:rsid w:val="00E92902"/>
    <w:rsid w:val="00EC3AD9"/>
    <w:rsid w:val="00F05A76"/>
    <w:rsid w:val="00FB4DAB"/>
    <w:rsid w:val="00FC6302"/>
    <w:rsid w:val="00FD0B0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5AE753B"/>
  <w15:chartTrackingRefBased/>
  <w15:docId w15:val="{0450141A-9284-45A4-A2D1-DFE8C7F26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lang w:val="de-D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prechblasentext">
    <w:name w:val="Balloon Text"/>
    <w:basedOn w:val="Standard"/>
    <w:semiHidden/>
    <w:rsid w:val="00FC6302"/>
    <w:rPr>
      <w:rFonts w:ascii="Tahoma" w:hAnsi="Tahoma" w:cs="Tahoma"/>
      <w:sz w:val="16"/>
      <w:szCs w:val="16"/>
    </w:rPr>
  </w:style>
  <w:style w:type="paragraph" w:styleId="Kopfzeile">
    <w:name w:val="header"/>
    <w:basedOn w:val="Standard"/>
    <w:rsid w:val="00C0675A"/>
    <w:pPr>
      <w:tabs>
        <w:tab w:val="center" w:pos="4536"/>
        <w:tab w:val="right" w:pos="9072"/>
      </w:tabs>
    </w:pPr>
  </w:style>
  <w:style w:type="paragraph" w:styleId="Fuzeile">
    <w:name w:val="footer"/>
    <w:basedOn w:val="Standard"/>
    <w:rsid w:val="00C0675A"/>
    <w:pPr>
      <w:tabs>
        <w:tab w:val="center" w:pos="4536"/>
        <w:tab w:val="right" w:pos="9072"/>
      </w:tabs>
    </w:pPr>
  </w:style>
  <w:style w:type="table" w:styleId="Tabellengitternetz">
    <w:name w:val="Tabellengitternetz"/>
    <w:basedOn w:val="NormaleTabelle"/>
    <w:rsid w:val="00572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1.bin"/><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w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Words>
  <Characters>509</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lpstr>
    </vt:vector>
  </TitlesOfParts>
  <Company>Eidg. Justiz- und Polizeidepartement</Company>
  <LinksUpToDate>false</LinksUpToDate>
  <CharactersWithSpaces>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Lory Thomas</dc:creator>
  <cp:keywords/>
  <dc:description/>
  <cp:lastModifiedBy>Christa Burger</cp:lastModifiedBy>
  <cp:revision>2</cp:revision>
  <cp:lastPrinted>2005-02-18T10:37:00Z</cp:lastPrinted>
  <dcterms:created xsi:type="dcterms:W3CDTF">2019-08-27T09:00:00Z</dcterms:created>
  <dcterms:modified xsi:type="dcterms:W3CDTF">2019-08-27T09:00:00Z</dcterms:modified>
</cp:coreProperties>
</file>