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51C85" w14:textId="40BD2D40" w:rsidR="00A803C3" w:rsidRPr="00A803C3" w:rsidRDefault="6BED070C" w:rsidP="6BED070C">
      <w:pPr>
        <w:pStyle w:val="BodyText"/>
        <w:jc w:val="center"/>
        <w:rPr>
          <w:i/>
          <w:iCs/>
        </w:rPr>
      </w:pPr>
      <w:bookmarkStart w:id="0" w:name="_GoBack"/>
      <w:bookmarkEnd w:id="0"/>
      <w:r w:rsidRPr="6BED070C">
        <w:rPr>
          <w:b/>
          <w:bCs/>
        </w:rPr>
        <w:t xml:space="preserve">Economic Challenges in the Islamic Republic of Iran in Brief </w:t>
      </w:r>
      <w:r w:rsidRPr="67AA7433">
        <w:rPr>
          <w:i/>
          <w:iCs/>
        </w:rPr>
        <w:t>(as of 14/08/2018)</w:t>
      </w:r>
      <w:r w:rsidR="00A803C3" w:rsidRPr="67AA7433">
        <w:rPr>
          <w:rStyle w:val="FootnoteReference"/>
          <w:i/>
          <w:iCs/>
        </w:rPr>
        <w:footnoteReference w:id="1"/>
      </w:r>
      <w:r w:rsidRPr="67AA7433">
        <w:rPr>
          <w:i/>
          <w:iCs/>
        </w:rPr>
        <w:t xml:space="preserve"> </w:t>
      </w:r>
    </w:p>
    <w:p w14:paraId="0A37501D" w14:textId="77777777" w:rsidR="00A803C3" w:rsidRDefault="00A803C3" w:rsidP="00A4599B">
      <w:pPr>
        <w:pStyle w:val="BodyText"/>
      </w:pPr>
    </w:p>
    <w:p w14:paraId="5802E8D4" w14:textId="10D5C6F2" w:rsidR="00A4599B" w:rsidRDefault="6BED070C" w:rsidP="00A4599B">
      <w:pPr>
        <w:pStyle w:val="BodyText"/>
      </w:pPr>
      <w:r>
        <w:t xml:space="preserve">In the wake of heavy sanctions imposed on the Islamic Republic of Iran, it simply cannot stave off recession. Its currency crisis is only getting worse, with the </w:t>
      </w:r>
      <w:proofErr w:type="spellStart"/>
      <w:r>
        <w:t>Rial</w:t>
      </w:r>
      <w:proofErr w:type="spellEnd"/>
      <w:r>
        <w:t xml:space="preserve"> half as strong as it was six years ago and continuing to devalue. Unemployment is around 11 percent. The chart below shows the downward roller coaster ride the </w:t>
      </w:r>
      <w:proofErr w:type="spellStart"/>
      <w:r>
        <w:t>Rial</w:t>
      </w:r>
      <w:proofErr w:type="spellEnd"/>
      <w:r>
        <w:t xml:space="preserve"> has been on during the past six months. As the chart indicates, the official IRR/USD rate is 44,030; whereas, the rate in the free market is on average 112,000. </w:t>
      </w:r>
    </w:p>
    <w:p w14:paraId="02EB378F" w14:textId="77777777" w:rsidR="00A4599B" w:rsidRDefault="00A4599B" w:rsidP="00A4599B">
      <w:pPr>
        <w:jc w:val="center"/>
      </w:pPr>
      <w:r>
        <w:rPr>
          <w:noProof/>
        </w:rPr>
        <w:drawing>
          <wp:inline distT="0" distB="0" distL="0" distR="0" wp14:anchorId="5596C226" wp14:editId="1C7109B5">
            <wp:extent cx="3975106" cy="2800428"/>
            <wp:effectExtent l="0" t="0" r="0" b="6985"/>
            <wp:docPr id="968696187" name="picture" descr="cid:image004.jpg@01D42F30.B4CEE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6" cy="280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4F2D8B" w:rsidRDefault="004F2D8B" w:rsidP="00A4599B">
      <w:pPr>
        <w:pStyle w:val="BodyText"/>
      </w:pPr>
    </w:p>
    <w:p w14:paraId="0BC17BAC" w14:textId="3B32A52E" w:rsidR="00A4599B" w:rsidRDefault="67AA7433" w:rsidP="00A4599B">
      <w:pPr>
        <w:pStyle w:val="BodyText"/>
      </w:pPr>
      <w:r>
        <w:t xml:space="preserve">With the collapse of the </w:t>
      </w:r>
      <w:proofErr w:type="spellStart"/>
      <w:r>
        <w:t>Rial</w:t>
      </w:r>
      <w:proofErr w:type="spellEnd"/>
      <w:r>
        <w:t xml:space="preserve">, inflation has taken off. The chart below shows that picture. Indeed, the free-market exchange rate can be reliably transformed into accurate measurements of countrywide inflation rates. The chart below shows how, with the collapse of the </w:t>
      </w:r>
      <w:proofErr w:type="spellStart"/>
      <w:r>
        <w:t>Rial’s</w:t>
      </w:r>
      <w:proofErr w:type="spellEnd"/>
      <w:r>
        <w:t xml:space="preserve"> value against the U.S. dollar, the Islamic Republic of Iran’s implied annual inflation rate has surged. </w:t>
      </w:r>
    </w:p>
    <w:p w14:paraId="2AD97062" w14:textId="7F6DA4FD" w:rsidR="67AA7433" w:rsidRDefault="67AA7433" w:rsidP="67AA7433">
      <w:pPr>
        <w:pStyle w:val="BodyText"/>
      </w:pPr>
    </w:p>
    <w:p w14:paraId="5E8A3009" w14:textId="6F559A7A" w:rsidR="00A4599B" w:rsidRDefault="00A4599B" w:rsidP="00A4599B">
      <w:pPr>
        <w:jc w:val="center"/>
      </w:pPr>
      <w:r>
        <w:rPr>
          <w:noProof/>
        </w:rPr>
        <w:drawing>
          <wp:inline distT="0" distB="0" distL="0" distR="0" wp14:anchorId="4D7BFA1F" wp14:editId="252AB717">
            <wp:extent cx="4099257" cy="2891530"/>
            <wp:effectExtent l="0" t="0" r="0" b="0"/>
            <wp:docPr id="671683721" name="picture" descr="cid:image005.jpg@01D42F30.D8F18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257" cy="289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9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940D" w14:textId="77777777" w:rsidR="00A803C3" w:rsidRDefault="00A803C3" w:rsidP="00A803C3">
      <w:r>
        <w:separator/>
      </w:r>
    </w:p>
  </w:endnote>
  <w:endnote w:type="continuationSeparator" w:id="0">
    <w:p w14:paraId="0E27B00A" w14:textId="77777777" w:rsidR="00A803C3" w:rsidRDefault="00A803C3" w:rsidP="00A8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F2D8B" w:rsidRDefault="004F2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4F2D8B" w:rsidRDefault="004F2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4F2D8B" w:rsidRDefault="004F2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FD9C" w14:textId="77777777" w:rsidR="00A803C3" w:rsidRDefault="00A803C3" w:rsidP="00A803C3">
      <w:r>
        <w:separator/>
      </w:r>
    </w:p>
  </w:footnote>
  <w:footnote w:type="continuationSeparator" w:id="0">
    <w:p w14:paraId="4B94D5A5" w14:textId="77777777" w:rsidR="00A803C3" w:rsidRDefault="00A803C3" w:rsidP="00A803C3">
      <w:r>
        <w:continuationSeparator/>
      </w:r>
    </w:p>
  </w:footnote>
  <w:footnote w:id="1">
    <w:p w14:paraId="46A7FA7D" w14:textId="773568A0" w:rsidR="6BED070C" w:rsidRDefault="6BED070C" w:rsidP="6BED070C">
      <w:pPr>
        <w:pStyle w:val="FootnoteText"/>
      </w:pPr>
      <w:r w:rsidRPr="6BED070C">
        <w:rPr>
          <w:rStyle w:val="FootnoteReference"/>
        </w:rPr>
        <w:footnoteRef/>
      </w:r>
      <w:r>
        <w:t xml:space="preserve"> Information provided and designations employed throughout the present brief do not imply the expression of any opinion whatsoever on the part of IOM.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4F2D8B" w:rsidRDefault="004F2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A803C3" w:rsidRDefault="00A803C3" w:rsidP="00A803C3">
    <w:pPr>
      <w:pStyle w:val="Header"/>
      <w:jc w:val="center"/>
    </w:pPr>
    <w:r>
      <w:rPr>
        <w:noProof/>
      </w:rPr>
      <w:drawing>
        <wp:inline distT="0" distB="0" distL="0" distR="0" wp14:anchorId="2F7D2D05" wp14:editId="7034F341">
          <wp:extent cx="2204074" cy="918661"/>
          <wp:effectExtent l="0" t="0" r="6350" b="0"/>
          <wp:docPr id="4" name="Picture 4" descr="C:\Users\Mohammad\AppData\Local\Microsoft\Windows\Temporary Internet Files\Content.Word\IOM-UN_Blue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mmad\AppData\Local\Microsoft\Windows\Temporary Internet Files\Content.Word\IOM-UN_Blue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59" cy="94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4F2D8B" w:rsidRDefault="004F2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A8"/>
    <w:rsid w:val="00121B60"/>
    <w:rsid w:val="00265DE5"/>
    <w:rsid w:val="004F2D8B"/>
    <w:rsid w:val="00761760"/>
    <w:rsid w:val="007A46A8"/>
    <w:rsid w:val="00A4599B"/>
    <w:rsid w:val="00A803C3"/>
    <w:rsid w:val="67AA7433"/>
    <w:rsid w:val="6BE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78969E3"/>
  <w15:chartTrackingRefBased/>
  <w15:docId w15:val="{96CBEF48-D233-46B2-80AE-D506F791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9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4599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4599B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03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3C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03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3C3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D26B-D8BD-463B-9BC9-1702C0D9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420B7-9114-4529-9F7E-1484B776CCB2}">
  <ds:schemaRefs>
    <ds:schemaRef ds:uri="0937b183-af1e-4a8e-874b-448ae40c4f16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720240f0-d36b-4b4c-b0f4-f4d720d7a65d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B1D5C4-6328-4F3A-B004-11082E8B2C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3A878-67AD-4422-9908-1C8AA9CC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 Mohammad</dc:creator>
  <cp:keywords/>
  <dc:description/>
  <cp:lastModifiedBy>HEUSCHMANN Sylvie</cp:lastModifiedBy>
  <cp:revision>2</cp:revision>
  <dcterms:created xsi:type="dcterms:W3CDTF">2018-09-05T09:58:00Z</dcterms:created>
  <dcterms:modified xsi:type="dcterms:W3CDTF">2018-09-05T09:58:00Z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