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9D" w:rsidRPr="000757C7" w:rsidRDefault="005B2380" w:rsidP="00C0675A">
      <w:pPr>
        <w:rPr>
          <w:i/>
          <w:color w:val="FFFFFF"/>
          <w:sz w:val="20"/>
        </w:rPr>
      </w:pPr>
      <w:r w:rsidRPr="000757C7">
        <w:rPr>
          <w:i/>
          <w:color w:val="FFFFFF"/>
          <w:sz w:val="20"/>
        </w:rPr>
        <w:t>Türkisch</w:t>
      </w:r>
      <w:r w:rsidR="00C0675A" w:rsidRPr="000757C7">
        <w:rPr>
          <w:i/>
          <w:color w:val="FFFFFF"/>
          <w:sz w:val="20"/>
        </w:rPr>
        <w:t xml:space="preserve"> </w:t>
      </w:r>
      <w:r w:rsidR="00C0675A" w:rsidRPr="000757C7">
        <w:rPr>
          <w:rFonts w:cs="Arial"/>
          <w:i/>
          <w:color w:val="FFFFFF"/>
          <w:sz w:val="20"/>
        </w:rPr>
        <w:t>•</w:t>
      </w:r>
      <w:r w:rsidR="00C0675A" w:rsidRPr="000757C7">
        <w:rPr>
          <w:i/>
          <w:color w:val="FFFFFF"/>
          <w:sz w:val="20"/>
        </w:rPr>
        <w:t xml:space="preserve"> </w:t>
      </w:r>
      <w:r w:rsidRPr="000757C7">
        <w:rPr>
          <w:i/>
          <w:color w:val="FFFFFF"/>
          <w:sz w:val="20"/>
        </w:rPr>
        <w:t>turc</w:t>
      </w:r>
      <w:r w:rsidR="00C0675A" w:rsidRPr="000757C7">
        <w:rPr>
          <w:i/>
          <w:color w:val="FFFFFF"/>
          <w:sz w:val="20"/>
        </w:rPr>
        <w:t xml:space="preserve"> </w:t>
      </w:r>
      <w:r w:rsidR="00C0675A" w:rsidRPr="000757C7">
        <w:rPr>
          <w:rFonts w:cs="Arial"/>
          <w:i/>
          <w:color w:val="FFFFFF"/>
          <w:sz w:val="20"/>
        </w:rPr>
        <w:t xml:space="preserve">• </w:t>
      </w:r>
      <w:r w:rsidRPr="000757C7">
        <w:rPr>
          <w:rFonts w:cs="Arial"/>
          <w:i/>
          <w:color w:val="FFFFFF"/>
          <w:sz w:val="20"/>
        </w:rPr>
        <w:t>turco</w:t>
      </w:r>
    </w:p>
    <w:p w:rsidR="00C0675A" w:rsidRPr="000757C7" w:rsidRDefault="00C0675A" w:rsidP="00FD0B0B">
      <w:pPr>
        <w:jc w:val="right"/>
        <w:rPr>
          <w:color w:val="FFFFFF"/>
          <w:lang w:val="de-CH"/>
        </w:rPr>
      </w:pPr>
    </w:p>
    <w:p w:rsidR="00C25D61" w:rsidRPr="000757C7" w:rsidRDefault="00C25D61" w:rsidP="00D9599D">
      <w:pPr>
        <w:rPr>
          <w:rFonts w:ascii="Franklin Gothic Book" w:hAnsi="Franklin Gothic Book"/>
          <w:color w:val="FFFFFF"/>
          <w:sz w:val="40"/>
          <w:szCs w:val="40"/>
        </w:rPr>
      </w:pPr>
    </w:p>
    <w:p w:rsidR="00180D17" w:rsidRPr="000757C7" w:rsidRDefault="00B76421" w:rsidP="00D9599D">
      <w:pPr>
        <w:rPr>
          <w:rFonts w:ascii="Franklin Gothic Book" w:hAnsi="Franklin Gothic Book"/>
          <w:b/>
          <w:color w:val="FFFFFF"/>
          <w:sz w:val="58"/>
          <w:szCs w:val="58"/>
        </w:rPr>
      </w:pPr>
      <w:r w:rsidRPr="000757C7">
        <w:rPr>
          <w:rFonts w:cs="Arial"/>
          <w:b/>
          <w:color w:val="FFFFFF"/>
          <w:sz w:val="58"/>
          <w:szCs w:val="58"/>
        </w:rPr>
        <w:t>Kayıt Merkezinde Danışma Servisi</w:t>
      </w:r>
    </w:p>
    <w:p w:rsidR="00180D17" w:rsidRPr="000757C7" w:rsidRDefault="00180D17" w:rsidP="00D9599D">
      <w:pPr>
        <w:rPr>
          <w:rFonts w:ascii="Franklin Gothic Book" w:hAnsi="Franklin Gothic Book"/>
          <w:color w:val="FFFFFF"/>
          <w:szCs w:val="24"/>
        </w:rPr>
      </w:pPr>
    </w:p>
    <w:p w:rsidR="00180D17" w:rsidRPr="000757C7" w:rsidRDefault="00B76421" w:rsidP="00B76421">
      <w:pPr>
        <w:jc w:val="both"/>
        <w:rPr>
          <w:rFonts w:ascii="Franklin Gothic Book" w:hAnsi="Franklin Gothic Book"/>
          <w:color w:val="FFFFFF"/>
          <w:sz w:val="32"/>
          <w:szCs w:val="32"/>
          <w:lang w:val="it-IT"/>
        </w:rPr>
      </w:pPr>
      <w:r w:rsidRPr="000757C7">
        <w:rPr>
          <w:rFonts w:cs="Arial"/>
          <w:color w:val="FFFFFF"/>
          <w:sz w:val="32"/>
          <w:szCs w:val="32"/>
        </w:rPr>
        <w:t>Danışma servisi, sizi geri dönüş konusunda bilgilendirecektir.</w:t>
      </w:r>
      <w:r w:rsidRPr="000757C7">
        <w:rPr>
          <w:rFonts w:cs="Arial"/>
          <w:b/>
          <w:color w:val="FFFFFF"/>
          <w:sz w:val="32"/>
          <w:szCs w:val="32"/>
        </w:rPr>
        <w:t xml:space="preserve"> </w:t>
      </w:r>
      <w:r w:rsidRPr="000757C7">
        <w:rPr>
          <w:rFonts w:cs="Arial"/>
          <w:bCs/>
          <w:color w:val="FFFFFF"/>
          <w:sz w:val="32"/>
          <w:szCs w:val="32"/>
        </w:rPr>
        <w:t>İsviçre`den ayrılmayı düşündüğünüz zaman, dönüş yardımından f</w:t>
      </w:r>
      <w:r w:rsidRPr="000757C7">
        <w:rPr>
          <w:rFonts w:cs="Arial"/>
          <w:bCs/>
          <w:color w:val="FFFFFF"/>
          <w:sz w:val="32"/>
          <w:szCs w:val="32"/>
        </w:rPr>
        <w:t>a</w:t>
      </w:r>
      <w:r w:rsidRPr="000757C7">
        <w:rPr>
          <w:rFonts w:cs="Arial"/>
          <w:bCs/>
          <w:color w:val="FFFFFF"/>
          <w:sz w:val="32"/>
          <w:szCs w:val="32"/>
        </w:rPr>
        <w:t xml:space="preserve">ydalanabilirsiniz. </w:t>
      </w:r>
      <w:r w:rsidRPr="000757C7">
        <w:rPr>
          <w:rFonts w:cs="Arial"/>
          <w:bCs/>
          <w:color w:val="FFFFFF"/>
          <w:sz w:val="32"/>
          <w:szCs w:val="32"/>
          <w:lang w:val="it-IT"/>
        </w:rPr>
        <w:t>Geriye dönüş yardımı, size yeni bir başlangıç için k</w:t>
      </w:r>
      <w:r w:rsidRPr="000757C7">
        <w:rPr>
          <w:rFonts w:cs="Arial"/>
          <w:bCs/>
          <w:color w:val="FFFFFF"/>
          <w:sz w:val="32"/>
          <w:szCs w:val="32"/>
          <w:lang w:val="it-IT"/>
        </w:rPr>
        <w:t>o</w:t>
      </w:r>
      <w:r w:rsidRPr="000757C7">
        <w:rPr>
          <w:rFonts w:cs="Arial"/>
          <w:bCs/>
          <w:color w:val="FFFFFF"/>
          <w:sz w:val="32"/>
          <w:szCs w:val="32"/>
          <w:lang w:val="it-IT"/>
        </w:rPr>
        <w:t xml:space="preserve">laylık sağlayacaktır. </w:t>
      </w:r>
      <w:r w:rsidRPr="000757C7">
        <w:rPr>
          <w:rFonts w:cs="Arial"/>
          <w:color w:val="FFFFFF"/>
          <w:sz w:val="32"/>
          <w:szCs w:val="32"/>
          <w:lang w:val="it-IT"/>
        </w:rPr>
        <w:t>Danışma hizmeti kişiye mahsus olup, itina ile güven ortamında yapılır.</w:t>
      </w:r>
      <w:r w:rsidRPr="000757C7">
        <w:rPr>
          <w:rFonts w:ascii="Franklin Gothic Book" w:hAnsi="Franklin Gothic Book"/>
          <w:color w:val="FFFFFF"/>
          <w:sz w:val="32"/>
          <w:szCs w:val="32"/>
          <w:lang w:val="it-IT"/>
        </w:rPr>
        <w:t xml:space="preserve"> </w:t>
      </w:r>
      <w:r w:rsidRPr="000757C7">
        <w:rPr>
          <w:rFonts w:cs="Arial"/>
          <w:color w:val="FFFFFF"/>
          <w:sz w:val="32"/>
          <w:szCs w:val="32"/>
          <w:lang w:val="it-IT"/>
        </w:rPr>
        <w:t>Danışmanın mutlak ülkeye dönme koşullunu bi</w:t>
      </w:r>
      <w:r w:rsidRPr="000757C7">
        <w:rPr>
          <w:rFonts w:cs="Arial"/>
          <w:color w:val="FFFFFF"/>
          <w:sz w:val="32"/>
          <w:szCs w:val="32"/>
          <w:lang w:val="it-IT"/>
        </w:rPr>
        <w:t>r</w:t>
      </w:r>
      <w:r w:rsidRPr="000757C7">
        <w:rPr>
          <w:rFonts w:cs="Arial"/>
          <w:color w:val="FFFFFF"/>
          <w:sz w:val="32"/>
          <w:szCs w:val="32"/>
          <w:lang w:val="it-IT"/>
        </w:rPr>
        <w:t>likte getirmediği gibi, vereceği hizmetin bağlayacılığı yoktur ve güvenl</w:t>
      </w:r>
      <w:r w:rsidRPr="000757C7">
        <w:rPr>
          <w:rFonts w:cs="Arial"/>
          <w:color w:val="FFFFFF"/>
          <w:sz w:val="32"/>
          <w:szCs w:val="32"/>
          <w:lang w:val="it-IT"/>
        </w:rPr>
        <w:t>i</w:t>
      </w:r>
      <w:r w:rsidRPr="000757C7">
        <w:rPr>
          <w:rFonts w:cs="Arial"/>
          <w:color w:val="FFFFFF"/>
          <w:sz w:val="32"/>
          <w:szCs w:val="32"/>
          <w:lang w:val="it-IT"/>
        </w:rPr>
        <w:t>dir.</w:t>
      </w:r>
    </w:p>
    <w:p w:rsidR="00180D17" w:rsidRPr="000757C7" w:rsidRDefault="00180D17" w:rsidP="00D9599D">
      <w:pPr>
        <w:rPr>
          <w:rFonts w:ascii="Franklin Gothic Book" w:hAnsi="Franklin Gothic Book"/>
          <w:color w:val="FFFFFF"/>
          <w:sz w:val="32"/>
          <w:szCs w:val="32"/>
          <w:lang w:val="it-IT"/>
        </w:rPr>
      </w:pPr>
    </w:p>
    <w:p w:rsidR="00D9599D" w:rsidRPr="000757C7" w:rsidRDefault="00B76421" w:rsidP="00D9599D">
      <w:pPr>
        <w:rPr>
          <w:rFonts w:ascii="Franklin Gothic Book" w:hAnsi="Franklin Gothic Book"/>
          <w:color w:val="FFFFFF"/>
          <w:sz w:val="32"/>
          <w:szCs w:val="32"/>
          <w:lang w:val="it-IT"/>
        </w:rPr>
      </w:pPr>
      <w:r w:rsidRPr="000757C7">
        <w:rPr>
          <w:rFonts w:cs="Arial"/>
          <w:b/>
          <w:bCs/>
          <w:color w:val="FFFFFF"/>
          <w:sz w:val="32"/>
          <w:szCs w:val="32"/>
          <w:lang w:val="it-IT"/>
        </w:rPr>
        <w:t>Geriye Dönüş Yardımın İçerdiği Konular:</w:t>
      </w:r>
    </w:p>
    <w:p w:rsidR="00D9599D" w:rsidRPr="000757C7" w:rsidRDefault="00D9599D" w:rsidP="00D9599D">
      <w:pPr>
        <w:rPr>
          <w:rFonts w:ascii="Franklin Gothic Book" w:hAnsi="Franklin Gothic Book"/>
          <w:color w:val="FFFFFF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5"/>
        <w:gridCol w:w="8687"/>
      </w:tblGrid>
      <w:tr w:rsidR="008722E0" w:rsidRPr="000757C7" w:rsidTr="000757C7">
        <w:trPr>
          <w:trHeight w:hRule="exact" w:val="1701"/>
        </w:trPr>
        <w:tc>
          <w:tcPr>
            <w:tcW w:w="2093" w:type="dxa"/>
            <w:vAlign w:val="center"/>
          </w:tcPr>
          <w:p w:rsidR="008722E0" w:rsidRPr="000757C7" w:rsidRDefault="0042723D" w:rsidP="000757C7">
            <w:pPr>
              <w:rPr>
                <w:rFonts w:ascii="Franklin Gothic Book" w:hAnsi="Franklin Gothic Book"/>
                <w:color w:val="FFFFFF"/>
                <w:lang w:val="it-IT"/>
              </w:rPr>
            </w:pPr>
            <w:r w:rsidRPr="00774C0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33450" cy="933450"/>
                  <wp:effectExtent l="0" t="0" r="0" b="0"/>
                  <wp:docPr id="1" name="Bild 1" descr="pikto-bfm-berat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-bfm-berat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sz w:val="48"/>
                <w:szCs w:val="48"/>
                <w:lang w:val="it-IT"/>
              </w:rPr>
            </w:pPr>
            <w:r w:rsidRPr="000757C7">
              <w:rPr>
                <w:rFonts w:ascii="Franklin Gothic Medium" w:hAnsi="Franklin Gothic Medium" w:cs="Arial"/>
                <w:bCs/>
                <w:color w:val="FFFFFF"/>
                <w:sz w:val="48"/>
                <w:szCs w:val="48"/>
                <w:lang w:val="it-IT"/>
              </w:rPr>
              <w:t>Danışmanlık</w:t>
            </w:r>
          </w:p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lang w:val="it-IT"/>
              </w:rPr>
            </w:pPr>
          </w:p>
        </w:tc>
      </w:tr>
      <w:tr w:rsidR="008722E0" w:rsidRPr="000757C7" w:rsidTr="000757C7">
        <w:trPr>
          <w:trHeight w:hRule="exact" w:val="1701"/>
        </w:trPr>
        <w:tc>
          <w:tcPr>
            <w:tcW w:w="2093" w:type="dxa"/>
            <w:vAlign w:val="center"/>
          </w:tcPr>
          <w:p w:rsidR="008722E0" w:rsidRPr="000757C7" w:rsidRDefault="0042723D" w:rsidP="000757C7">
            <w:pPr>
              <w:rPr>
                <w:rFonts w:ascii="Franklin Gothic Book" w:hAnsi="Franklin Gothic Book"/>
                <w:color w:val="FFFFFF"/>
                <w:lang w:val="it-IT"/>
              </w:rPr>
            </w:pPr>
            <w:r w:rsidRPr="00774C0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33450" cy="933450"/>
                  <wp:effectExtent l="0" t="0" r="0" b="0"/>
                  <wp:docPr id="2" name="Bild 2" descr="pikto-bfm-mediznisch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kto-bfm-mediznisch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sz w:val="48"/>
                <w:szCs w:val="48"/>
                <w:lang w:val="it-IT"/>
              </w:rPr>
            </w:pPr>
            <w:r w:rsidRPr="000757C7">
              <w:rPr>
                <w:rFonts w:ascii="Franklin Gothic Medium" w:hAnsi="Franklin Gothic Medium" w:cs="Arial"/>
                <w:bCs/>
                <w:color w:val="FFFFFF"/>
                <w:sz w:val="48"/>
                <w:szCs w:val="48"/>
                <w:lang w:val="it-IT"/>
              </w:rPr>
              <w:t>Tıbbı yardım</w:t>
            </w:r>
          </w:p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lang w:val="it-IT"/>
              </w:rPr>
            </w:pPr>
          </w:p>
        </w:tc>
      </w:tr>
      <w:tr w:rsidR="008722E0" w:rsidRPr="000757C7" w:rsidTr="000757C7">
        <w:trPr>
          <w:trHeight w:hRule="exact" w:val="1701"/>
        </w:trPr>
        <w:tc>
          <w:tcPr>
            <w:tcW w:w="2093" w:type="dxa"/>
            <w:vAlign w:val="center"/>
          </w:tcPr>
          <w:p w:rsidR="008722E0" w:rsidRPr="000757C7" w:rsidRDefault="0042723D" w:rsidP="000757C7">
            <w:pPr>
              <w:rPr>
                <w:rFonts w:ascii="Franklin Gothic Book" w:hAnsi="Franklin Gothic Book"/>
                <w:color w:val="FFFFFF"/>
                <w:lang w:val="it-IT"/>
              </w:rPr>
            </w:pPr>
            <w:r w:rsidRPr="00774C0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33450" cy="933450"/>
                  <wp:effectExtent l="0" t="0" r="0" b="0"/>
                  <wp:docPr id="3" name="Bild 3" descr="pikto_bfm_finanzielle start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kto_bfm_finanzielle start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sz w:val="48"/>
                <w:szCs w:val="48"/>
                <w:lang w:val="it-IT"/>
              </w:rPr>
            </w:pPr>
            <w:r w:rsidRPr="000757C7">
              <w:rPr>
                <w:rFonts w:ascii="Franklin Gothic Medium" w:hAnsi="Franklin Gothic Medium" w:cs="Arial"/>
                <w:bCs/>
                <w:color w:val="FFFFFF"/>
                <w:sz w:val="48"/>
                <w:szCs w:val="48"/>
                <w:lang w:val="it-IT"/>
              </w:rPr>
              <w:t>Maddi yardım</w:t>
            </w:r>
          </w:p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lang w:val="it-IT"/>
              </w:rPr>
            </w:pPr>
          </w:p>
        </w:tc>
      </w:tr>
      <w:tr w:rsidR="008722E0" w:rsidRPr="000757C7" w:rsidTr="000757C7">
        <w:trPr>
          <w:trHeight w:hRule="exact" w:val="1701"/>
        </w:trPr>
        <w:tc>
          <w:tcPr>
            <w:tcW w:w="2093" w:type="dxa"/>
            <w:vAlign w:val="center"/>
          </w:tcPr>
          <w:p w:rsidR="008722E0" w:rsidRPr="000757C7" w:rsidRDefault="0042723D" w:rsidP="000757C7">
            <w:pPr>
              <w:rPr>
                <w:rFonts w:ascii="Franklin Gothic Book" w:hAnsi="Franklin Gothic Book"/>
                <w:color w:val="FFFFFF"/>
                <w:lang w:val="it-IT"/>
              </w:rPr>
            </w:pPr>
            <w:r w:rsidRPr="00774C04">
              <w:rPr>
                <w:rFonts w:ascii="Franklin Gothic Book" w:hAnsi="Franklin Gothic Book"/>
                <w:noProof/>
                <w:color w:val="FFFFFF"/>
                <w:lang w:val="de-CH"/>
              </w:rPr>
              <w:drawing>
                <wp:inline distT="0" distB="0" distL="0" distR="0">
                  <wp:extent cx="971550" cy="971550"/>
                  <wp:effectExtent l="0" t="0" r="0" b="0"/>
                  <wp:docPr id="4" name="Bild 4" descr="pikto-bfm-organisation der heimre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-bfm-organisation der heimre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9" w:type="dxa"/>
            <w:vAlign w:val="center"/>
          </w:tcPr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sz w:val="48"/>
                <w:szCs w:val="48"/>
                <w:lang w:val="it-IT"/>
              </w:rPr>
            </w:pPr>
            <w:r w:rsidRPr="000757C7">
              <w:rPr>
                <w:rFonts w:cs="Arial"/>
                <w:bCs/>
                <w:color w:val="FFFFFF"/>
                <w:lang w:val="it-IT"/>
              </w:rPr>
              <w:t xml:space="preserve"> </w:t>
            </w:r>
            <w:r w:rsidRPr="000757C7">
              <w:rPr>
                <w:rFonts w:ascii="Franklin Gothic Medium" w:hAnsi="Franklin Gothic Medium" w:cs="Arial"/>
                <w:bCs/>
                <w:color w:val="FFFFFF"/>
                <w:sz w:val="48"/>
                <w:szCs w:val="48"/>
                <w:lang w:val="it-IT"/>
              </w:rPr>
              <w:t>Ülkeye dönüşün organizesi</w:t>
            </w:r>
          </w:p>
          <w:p w:rsidR="008722E0" w:rsidRPr="000757C7" w:rsidRDefault="008722E0" w:rsidP="008722E0">
            <w:pPr>
              <w:rPr>
                <w:rFonts w:ascii="Franklin Gothic Book" w:hAnsi="Franklin Gothic Book"/>
                <w:color w:val="FFFFFF"/>
                <w:lang w:val="it-IT"/>
              </w:rPr>
            </w:pPr>
          </w:p>
        </w:tc>
      </w:tr>
    </w:tbl>
    <w:p w:rsidR="000757C7" w:rsidRDefault="000757C7" w:rsidP="00D9599D">
      <w:pPr>
        <w:rPr>
          <w:rFonts w:ascii="Franklin Gothic Book" w:hAnsi="Franklin Gothic Book"/>
          <w:szCs w:val="24"/>
          <w:lang w:val="it-IT"/>
        </w:rPr>
      </w:pPr>
    </w:p>
    <w:p w:rsidR="000757C7" w:rsidRDefault="000757C7" w:rsidP="00D9599D">
      <w:pPr>
        <w:rPr>
          <w:rFonts w:ascii="Franklin Gothic Book" w:hAnsi="Franklin Gothic Book"/>
          <w:szCs w:val="24"/>
          <w:lang w:val="it-IT"/>
        </w:rPr>
      </w:pPr>
    </w:p>
    <w:p w:rsidR="000757C7" w:rsidRDefault="000757C7" w:rsidP="00D9599D">
      <w:pPr>
        <w:rPr>
          <w:rFonts w:ascii="Franklin Gothic Book" w:hAnsi="Franklin Gothic Book"/>
          <w:szCs w:val="24"/>
          <w:lang w:val="it-IT"/>
        </w:rPr>
      </w:pPr>
    </w:p>
    <w:p w:rsidR="000757C7" w:rsidRPr="000757C7" w:rsidRDefault="0042723D" w:rsidP="000757C7">
      <w:pPr>
        <w:jc w:val="center"/>
        <w:rPr>
          <w:color w:val="FFFFFF"/>
          <w:sz w:val="16"/>
          <w:szCs w:val="16"/>
          <w:lang w:val="it-IT"/>
        </w:rPr>
      </w:pPr>
      <w:r w:rsidRPr="008722E0">
        <w:rPr>
          <w:rFonts w:ascii="Franklin Gothic Book" w:hAnsi="Franklin Gothic Book"/>
          <w:noProof/>
          <w:szCs w:val="24"/>
          <w:lang w:val="de-CH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7560310" cy="835342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8353425"/>
                        </a:xfrm>
                        <a:prstGeom prst="rect">
                          <a:avLst/>
                        </a:prstGeom>
                        <a:solidFill>
                          <a:srgbClr val="6C8F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838A4" id="Rectangle 2" o:spid="_x0000_s1026" style="position:absolute;margin-left:0;margin-top:-.75pt;width:595.3pt;height:65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" fillcolor="#6c8fac" stroked="f">
                <w10:wrap anchorx="page" anchory="page"/>
                <w10:anchorlock/>
              </v:rect>
            </w:pict>
          </mc:Fallback>
        </mc:AlternateContent>
      </w:r>
      <w:r w:rsidR="00B76421" w:rsidRPr="008722E0">
        <w:rPr>
          <w:rFonts w:cs="Arial"/>
          <w:b/>
          <w:sz w:val="48"/>
          <w:szCs w:val="48"/>
          <w:lang w:val="it-IT"/>
        </w:rPr>
        <w:t>Görüşmek için Kayıt Merkezinden randevu talep ed</w:t>
      </w:r>
      <w:r w:rsidR="00B76421" w:rsidRPr="008722E0">
        <w:rPr>
          <w:rFonts w:cs="Arial"/>
          <w:b/>
          <w:sz w:val="48"/>
          <w:szCs w:val="48"/>
          <w:lang w:val="it-IT"/>
        </w:rPr>
        <w:t>i</w:t>
      </w:r>
      <w:r w:rsidR="00B76421" w:rsidRPr="008722E0">
        <w:rPr>
          <w:rFonts w:cs="Arial"/>
          <w:b/>
          <w:sz w:val="48"/>
          <w:szCs w:val="48"/>
          <w:lang w:val="it-IT"/>
        </w:rPr>
        <w:t>niz !</w:t>
      </w:r>
    </w:p>
    <w:p w:rsidR="000757C7" w:rsidRDefault="000757C7" w:rsidP="00C25D61">
      <w:pPr>
        <w:jc w:val="center"/>
        <w:rPr>
          <w:color w:val="FFFFFF"/>
          <w:sz w:val="16"/>
          <w:szCs w:val="16"/>
          <w:lang w:val="it-IT"/>
        </w:rPr>
      </w:pPr>
    </w:p>
    <w:bookmarkStart w:id="0" w:name="_GoBack"/>
    <w:p w:rsidR="00926EEA" w:rsidRPr="000757C7" w:rsidRDefault="000757C7" w:rsidP="0042723D">
      <w:pPr>
        <w:jc w:val="center"/>
        <w:rPr>
          <w:rFonts w:ascii="Franklin Gothic Book" w:hAnsi="Franklin Gothic Book"/>
          <w:b/>
          <w:sz w:val="16"/>
          <w:szCs w:val="16"/>
        </w:rPr>
      </w:pPr>
      <w:r w:rsidRPr="000757C7">
        <w:rPr>
          <w:color w:val="FFFFFF"/>
          <w:sz w:val="16"/>
          <w:szCs w:val="16"/>
        </w:rPr>
        <w:object w:dxaOrig="13502" w:dyaOrig="70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52.25pt;height:80.25pt" o:ole="">
            <v:imagedata r:id="rId10" o:title=""/>
          </v:shape>
          <o:OLEObject Type="Embed" ProgID="MSPhotoEd.3" ShapeID="_x0000_i1029" DrawAspect="Content" ObjectID="_1628409812" r:id="rId11"/>
        </w:object>
      </w:r>
      <w:bookmarkEnd w:id="0"/>
    </w:p>
    <w:sectPr w:rsidR="00926EEA" w:rsidRPr="000757C7" w:rsidSect="00C0675A">
      <w:type w:val="continuous"/>
      <w:pgSz w:w="11906" w:h="16838"/>
      <w:pgMar w:top="567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0AB" w:rsidRDefault="001030AB">
      <w:r>
        <w:separator/>
      </w:r>
    </w:p>
  </w:endnote>
  <w:endnote w:type="continuationSeparator" w:id="0">
    <w:p w:rsidR="001030AB" w:rsidRDefault="0010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Regular r:id="rId1" w:subsetted="1" w:fontKey="{622BE8D8-47E6-4A74-B3C3-F16BA726FF41}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  <w:embedRegular r:id="rId2" w:subsetted="1" w:fontKey="{76FB62DF-3D98-4BC9-A770-4F27984972B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0AB" w:rsidRDefault="001030AB">
      <w:r>
        <w:separator/>
      </w:r>
    </w:p>
  </w:footnote>
  <w:footnote w:type="continuationSeparator" w:id="0">
    <w:p w:rsidR="001030AB" w:rsidRDefault="00103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de-CH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_époux" w:val="Ehefrau/Ehemann"/>
    <w:docVar w:name="c_fils_fille" w:val="Tochter/Sohn"/>
    <w:docVar w:name="c_haupt" w:val="Hauptperson"/>
    <w:docVar w:name="c_nrpers" w:val="ZEMIS-Nr.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sprache" w:val="D"/>
    <w:docVar w:name="dv_strpath_user_ini" w:val="C:\Users\U80834537\AppData\Roaming\ISC_EJPD\User.ini"/>
    <w:docVar w:name="msg_abbrechen" w:val="Achtung!_x000d__x000a_Bei -Abbrechen- werden die Dokvariablen nicht gesetzt oder aktualisiert!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E15097"/>
    <w:rsid w:val="000757C7"/>
    <w:rsid w:val="000B5EE0"/>
    <w:rsid w:val="001030AB"/>
    <w:rsid w:val="00133877"/>
    <w:rsid w:val="00180D17"/>
    <w:rsid w:val="00237416"/>
    <w:rsid w:val="002E58C0"/>
    <w:rsid w:val="002F42ED"/>
    <w:rsid w:val="0030441E"/>
    <w:rsid w:val="003D54C4"/>
    <w:rsid w:val="003F5414"/>
    <w:rsid w:val="0042723D"/>
    <w:rsid w:val="00561602"/>
    <w:rsid w:val="005B2380"/>
    <w:rsid w:val="005E61A3"/>
    <w:rsid w:val="00684942"/>
    <w:rsid w:val="007B37E9"/>
    <w:rsid w:val="00805DFA"/>
    <w:rsid w:val="00853F15"/>
    <w:rsid w:val="008722E0"/>
    <w:rsid w:val="008E5805"/>
    <w:rsid w:val="00926EEA"/>
    <w:rsid w:val="00943F57"/>
    <w:rsid w:val="009B057B"/>
    <w:rsid w:val="00A17067"/>
    <w:rsid w:val="00B43530"/>
    <w:rsid w:val="00B76421"/>
    <w:rsid w:val="00C0675A"/>
    <w:rsid w:val="00C25D61"/>
    <w:rsid w:val="00D654BB"/>
    <w:rsid w:val="00D813E4"/>
    <w:rsid w:val="00D9599D"/>
    <w:rsid w:val="00DB33DD"/>
    <w:rsid w:val="00E15097"/>
    <w:rsid w:val="00E27100"/>
    <w:rsid w:val="00E83F85"/>
    <w:rsid w:val="00EB3030"/>
    <w:rsid w:val="00F72497"/>
    <w:rsid w:val="00FC6302"/>
    <w:rsid w:val="00FD0B0B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7F738F5-6B47-455D-9C06-B3171461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FC630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C067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0675A"/>
    <w:pPr>
      <w:tabs>
        <w:tab w:val="center" w:pos="4536"/>
        <w:tab w:val="right" w:pos="9072"/>
      </w:tabs>
    </w:pPr>
  </w:style>
  <w:style w:type="table" w:styleId="Tabellengitternetz">
    <w:name w:val="Tabellengitternetz"/>
    <w:basedOn w:val="NormaleTabelle"/>
    <w:rsid w:val="00872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Eidg. Justiz- und Polizeidepartement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Lory Thomas</dc:creator>
  <cp:keywords/>
  <dc:description/>
  <cp:lastModifiedBy>Christa Burger</cp:lastModifiedBy>
  <cp:revision>2</cp:revision>
  <cp:lastPrinted>2005-02-08T13:24:00Z</cp:lastPrinted>
  <dcterms:created xsi:type="dcterms:W3CDTF">2019-08-27T09:17:00Z</dcterms:created>
  <dcterms:modified xsi:type="dcterms:W3CDTF">2019-08-27T09:17:00Z</dcterms:modified>
</cp:coreProperties>
</file>