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AE9" w:rsidRPr="00800230" w:rsidRDefault="00800230">
      <w:pPr>
        <w:tabs>
          <w:tab w:val="left" w:pos="567"/>
          <w:tab w:val="left" w:pos="1702"/>
        </w:tabs>
        <w:ind w:left="284" w:hanging="284"/>
        <w:jc w:val="both"/>
        <w:rPr>
          <w:rFonts w:ascii="Arial" w:hAnsi="Arial"/>
          <w:lang w:val="en-US"/>
        </w:rPr>
      </w:pPr>
      <w:r w:rsidRPr="00800230">
        <w:rPr>
          <w:rFonts w:ascii="Arial" w:hAnsi="Arial"/>
          <w:sz w:val="14"/>
          <w:lang w:val="en-US"/>
        </w:rPr>
        <w:t>Form. ORFI 13 F 202</w:t>
      </w:r>
      <w:r w:rsidR="00BF6F16">
        <w:rPr>
          <w:rFonts w:ascii="Arial" w:hAnsi="Arial"/>
          <w:sz w:val="14"/>
          <w:lang w:val="en-US"/>
        </w:rPr>
        <w:t>1</w:t>
      </w:r>
      <w:r w:rsidR="008633AB">
        <w:rPr>
          <w:rFonts w:ascii="Arial" w:hAnsi="Arial"/>
          <w:sz w:val="14"/>
          <w:lang w:val="en-US"/>
        </w:rPr>
        <w:t>.1</w:t>
      </w:r>
    </w:p>
    <w:p w:rsidR="00187AE9" w:rsidRPr="00800230" w:rsidRDefault="00187AE9">
      <w:pPr>
        <w:tabs>
          <w:tab w:val="left" w:pos="567"/>
          <w:tab w:val="left" w:pos="1702"/>
        </w:tabs>
        <w:ind w:left="284" w:hanging="284"/>
        <w:jc w:val="both"/>
        <w:rPr>
          <w:rFonts w:ascii="Arial" w:hAnsi="Arial"/>
          <w:lang w:val="en-US"/>
        </w:rPr>
      </w:pPr>
    </w:p>
    <w:p w:rsidR="00187AE9" w:rsidRPr="008633AB" w:rsidRDefault="00800230">
      <w:pPr>
        <w:tabs>
          <w:tab w:val="left" w:pos="567"/>
          <w:tab w:val="left" w:pos="1702"/>
        </w:tabs>
        <w:ind w:left="284" w:hanging="284"/>
        <w:jc w:val="both"/>
        <w:rPr>
          <w:rFonts w:ascii="Arial" w:hAnsi="Arial"/>
          <w:i/>
          <w:sz w:val="18"/>
          <w:lang w:val="fr-CH"/>
        </w:rPr>
      </w:pPr>
      <w:r w:rsidRPr="00800230">
        <w:rPr>
          <w:rFonts w:ascii="Arial" w:hAnsi="Arial"/>
          <w:sz w:val="18"/>
          <w:lang w:val="en-US"/>
        </w:rPr>
        <w:tab/>
      </w:r>
      <w:r w:rsidRPr="00800230">
        <w:rPr>
          <w:rFonts w:ascii="Arial" w:hAnsi="Arial"/>
          <w:sz w:val="18"/>
          <w:lang w:val="en-US"/>
        </w:rPr>
        <w:tab/>
      </w:r>
      <w:r w:rsidRPr="00800230">
        <w:rPr>
          <w:rFonts w:ascii="Arial" w:hAnsi="Arial"/>
          <w:sz w:val="18"/>
          <w:lang w:val="en-US"/>
        </w:rPr>
        <w:tab/>
      </w:r>
      <w:r w:rsidRPr="00800230">
        <w:rPr>
          <w:rFonts w:ascii="Arial" w:hAnsi="Arial"/>
          <w:sz w:val="18"/>
          <w:lang w:val="en-US"/>
        </w:rPr>
        <w:tab/>
      </w:r>
      <w:r w:rsidRPr="00800230">
        <w:rPr>
          <w:rFonts w:ascii="Arial" w:hAnsi="Arial"/>
          <w:sz w:val="18"/>
          <w:lang w:val="en-US"/>
        </w:rPr>
        <w:tab/>
      </w:r>
      <w:r w:rsidRPr="00800230">
        <w:rPr>
          <w:rFonts w:ascii="Arial" w:hAnsi="Arial"/>
          <w:sz w:val="18"/>
          <w:lang w:val="en-US"/>
        </w:rPr>
        <w:tab/>
      </w:r>
      <w:r w:rsidRPr="00800230">
        <w:rPr>
          <w:rFonts w:ascii="Arial" w:hAnsi="Arial"/>
          <w:sz w:val="18"/>
          <w:lang w:val="en-US"/>
        </w:rPr>
        <w:tab/>
      </w:r>
      <w:r w:rsidRPr="00800230">
        <w:rPr>
          <w:rFonts w:ascii="Arial" w:hAnsi="Arial"/>
          <w:sz w:val="18"/>
          <w:lang w:val="en-US"/>
        </w:rPr>
        <w:tab/>
      </w:r>
      <w:r w:rsidRPr="00800230">
        <w:rPr>
          <w:rFonts w:ascii="Arial" w:hAnsi="Arial"/>
          <w:sz w:val="18"/>
          <w:lang w:val="en-US"/>
        </w:rPr>
        <w:tab/>
      </w:r>
      <w:r w:rsidRPr="008633AB">
        <w:rPr>
          <w:rFonts w:ascii="Arial" w:hAnsi="Arial"/>
          <w:i/>
          <w:sz w:val="18"/>
          <w:lang w:val="fr-CH"/>
        </w:rPr>
        <w:t xml:space="preserve">Faillite n° </w:t>
      </w:r>
    </w:p>
    <w:p w:rsidR="00187AE9" w:rsidRDefault="00800230">
      <w:pPr>
        <w:tabs>
          <w:tab w:val="left" w:pos="567"/>
          <w:tab w:val="left" w:pos="1418"/>
        </w:tabs>
        <w:ind w:left="284" w:hanging="284"/>
        <w:jc w:val="both"/>
        <w:rPr>
          <w:rFonts w:ascii="Arial" w:hAnsi="Arial"/>
          <w:sz w:val="18"/>
          <w:lang w:val="fr-CH"/>
        </w:rPr>
      </w:pPr>
      <w:r w:rsidRPr="008633AB">
        <w:rPr>
          <w:rFonts w:ascii="Arial" w:hAnsi="Arial"/>
          <w:i/>
          <w:sz w:val="18"/>
          <w:lang w:val="fr-CH"/>
        </w:rPr>
        <w:tab/>
      </w:r>
      <w:r w:rsidRPr="008633AB">
        <w:rPr>
          <w:rFonts w:ascii="Arial" w:hAnsi="Arial"/>
          <w:i/>
          <w:sz w:val="18"/>
          <w:lang w:val="fr-CH"/>
        </w:rPr>
        <w:tab/>
      </w:r>
      <w:r w:rsidRPr="008633AB">
        <w:rPr>
          <w:rFonts w:ascii="Arial" w:hAnsi="Arial"/>
          <w:i/>
          <w:sz w:val="18"/>
          <w:lang w:val="fr-CH"/>
        </w:rPr>
        <w:tab/>
      </w:r>
      <w:r w:rsidRPr="008633AB">
        <w:rPr>
          <w:rFonts w:ascii="Arial" w:hAnsi="Arial"/>
          <w:i/>
          <w:sz w:val="18"/>
          <w:lang w:val="fr-CH"/>
        </w:rPr>
        <w:tab/>
      </w:r>
      <w:r w:rsidRPr="008633AB">
        <w:rPr>
          <w:rFonts w:ascii="Arial" w:hAnsi="Arial"/>
          <w:i/>
          <w:sz w:val="18"/>
          <w:lang w:val="fr-CH"/>
        </w:rPr>
        <w:tab/>
      </w:r>
      <w:r w:rsidRPr="008633AB">
        <w:rPr>
          <w:rFonts w:ascii="Arial" w:hAnsi="Arial"/>
          <w:i/>
          <w:sz w:val="18"/>
          <w:lang w:val="fr-CH"/>
        </w:rPr>
        <w:tab/>
      </w:r>
      <w:r w:rsidRPr="008633AB">
        <w:rPr>
          <w:rFonts w:ascii="Arial" w:hAnsi="Arial"/>
          <w:i/>
          <w:sz w:val="18"/>
          <w:lang w:val="fr-CH"/>
        </w:rPr>
        <w:tab/>
      </w:r>
      <w:r w:rsidRPr="008633AB">
        <w:rPr>
          <w:rFonts w:ascii="Arial" w:hAnsi="Arial"/>
          <w:i/>
          <w:sz w:val="18"/>
          <w:lang w:val="fr-CH"/>
        </w:rPr>
        <w:tab/>
      </w:r>
      <w:r w:rsidRPr="008633AB">
        <w:rPr>
          <w:rFonts w:ascii="Arial" w:hAnsi="Arial"/>
          <w:i/>
          <w:sz w:val="18"/>
          <w:lang w:val="fr-CH"/>
        </w:rPr>
        <w:tab/>
      </w:r>
      <w:r>
        <w:rPr>
          <w:rFonts w:ascii="Arial" w:hAnsi="Arial"/>
          <w:i/>
          <w:sz w:val="18"/>
          <w:lang w:val="fr-CH"/>
        </w:rPr>
        <w:t xml:space="preserve">N° de référence </w:t>
      </w:r>
    </w:p>
    <w:p w:rsidR="00187AE9" w:rsidRDefault="00800230">
      <w:pPr>
        <w:tabs>
          <w:tab w:val="left" w:pos="567"/>
          <w:tab w:val="left" w:pos="1418"/>
        </w:tabs>
        <w:ind w:left="284" w:hanging="284"/>
        <w:jc w:val="both"/>
        <w:rPr>
          <w:rFonts w:ascii="Arial" w:hAnsi="Arial"/>
          <w:lang w:val="fr-CH"/>
        </w:rPr>
      </w:pPr>
      <w:r>
        <w:rPr>
          <w:rFonts w:ascii="Arial" w:hAnsi="Arial"/>
          <w:lang w:val="fr-CH"/>
        </w:rPr>
        <w:tab/>
      </w:r>
      <w:r>
        <w:rPr>
          <w:rFonts w:ascii="Arial" w:hAnsi="Arial"/>
          <w:lang w:val="fr-CH"/>
        </w:rPr>
        <w:tab/>
      </w:r>
    </w:p>
    <w:p w:rsidR="00187AE9" w:rsidRDefault="00800230">
      <w:pPr>
        <w:tabs>
          <w:tab w:val="left" w:pos="567"/>
          <w:tab w:val="left" w:pos="1418"/>
        </w:tabs>
        <w:ind w:left="284" w:hanging="284"/>
        <w:jc w:val="both"/>
        <w:rPr>
          <w:rFonts w:ascii="Arial" w:hAnsi="Arial"/>
          <w:lang w:val="fr-CH"/>
        </w:rPr>
      </w:pPr>
      <w:r>
        <w:rPr>
          <w:rFonts w:ascii="Arial" w:hAnsi="Arial"/>
          <w:lang w:val="fr-CH"/>
        </w:rPr>
        <w:tab/>
      </w:r>
      <w:r>
        <w:rPr>
          <w:rFonts w:ascii="Arial" w:hAnsi="Arial"/>
          <w:lang w:val="fr-CH"/>
        </w:rPr>
        <w:tab/>
      </w:r>
    </w:p>
    <w:p w:rsidR="00187AE9" w:rsidRDefault="00800230">
      <w:pPr>
        <w:tabs>
          <w:tab w:val="left" w:pos="567"/>
          <w:tab w:val="left" w:pos="1418"/>
        </w:tabs>
        <w:ind w:left="284" w:hanging="284"/>
        <w:jc w:val="both"/>
        <w:rPr>
          <w:rFonts w:ascii="Arial" w:hAnsi="Arial"/>
          <w:b/>
          <w:lang w:val="fr-CH"/>
        </w:rPr>
      </w:pPr>
      <w:r>
        <w:rPr>
          <w:rFonts w:ascii="Arial" w:hAnsi="Arial"/>
          <w:b/>
          <w:lang w:val="fr-CH"/>
        </w:rPr>
        <w:t xml:space="preserve">Office des faillites </w:t>
      </w:r>
      <w:r w:rsidRPr="00800230">
        <w:rPr>
          <w:rFonts w:ascii="Arial" w:hAnsi="Arial"/>
          <w:b/>
          <w:highlight w:val="lightGray"/>
          <w:lang w:val="fr-CH"/>
        </w:rPr>
        <w:t>___</w:t>
      </w:r>
    </w:p>
    <w:p w:rsidR="00187AE9" w:rsidRDefault="00800230">
      <w:pPr>
        <w:tabs>
          <w:tab w:val="left" w:pos="567"/>
          <w:tab w:val="left" w:pos="1418"/>
        </w:tabs>
        <w:ind w:left="284" w:hanging="284"/>
        <w:jc w:val="both"/>
        <w:rPr>
          <w:rFonts w:ascii="Arial" w:hAnsi="Arial"/>
          <w:lang w:val="fr-CH"/>
        </w:rPr>
      </w:pPr>
      <w:r>
        <w:rPr>
          <w:rFonts w:ascii="Arial" w:hAnsi="Arial"/>
          <w:lang w:val="fr-CH"/>
        </w:rPr>
        <w:tab/>
      </w:r>
      <w:r>
        <w:rPr>
          <w:rFonts w:ascii="Arial" w:hAnsi="Arial"/>
          <w:lang w:val="fr-CH"/>
        </w:rPr>
        <w:tab/>
      </w:r>
      <w:r>
        <w:rPr>
          <w:rFonts w:ascii="Arial" w:hAnsi="Arial"/>
          <w:lang w:val="fr-CH"/>
        </w:rPr>
        <w:tab/>
      </w:r>
      <w:r>
        <w:rPr>
          <w:rFonts w:ascii="Arial" w:hAnsi="Arial"/>
          <w:lang w:val="fr-CH"/>
        </w:rPr>
        <w:tab/>
      </w:r>
    </w:p>
    <w:p w:rsidR="00187AE9" w:rsidRDefault="00800230">
      <w:pPr>
        <w:tabs>
          <w:tab w:val="left" w:pos="567"/>
          <w:tab w:val="left" w:pos="1418"/>
        </w:tabs>
        <w:ind w:left="284" w:hanging="284"/>
        <w:jc w:val="both"/>
        <w:rPr>
          <w:rFonts w:ascii="Arial" w:hAnsi="Arial"/>
          <w:b/>
          <w:sz w:val="34"/>
          <w:lang w:val="fr-CH"/>
        </w:rPr>
      </w:pPr>
      <w:r>
        <w:rPr>
          <w:rFonts w:ascii="Arial" w:hAnsi="Arial"/>
          <w:b/>
          <w:sz w:val="34"/>
          <w:lang w:val="fr-CH"/>
        </w:rPr>
        <w:t>Conditions</w:t>
      </w:r>
    </w:p>
    <w:p w:rsidR="00187AE9" w:rsidRDefault="00800230">
      <w:pPr>
        <w:tabs>
          <w:tab w:val="left" w:pos="567"/>
          <w:tab w:val="left" w:pos="1418"/>
        </w:tabs>
        <w:ind w:left="284" w:hanging="284"/>
        <w:jc w:val="both"/>
        <w:rPr>
          <w:rFonts w:ascii="Arial" w:hAnsi="Arial"/>
          <w:sz w:val="30"/>
          <w:lang w:val="fr-CH"/>
        </w:rPr>
      </w:pPr>
      <w:r>
        <w:rPr>
          <w:rFonts w:ascii="Arial" w:hAnsi="Arial"/>
          <w:b/>
          <w:sz w:val="30"/>
          <w:lang w:val="fr-CH"/>
        </w:rPr>
        <w:t>de vente immobilière aux enchères</w:t>
      </w:r>
    </w:p>
    <w:p w:rsidR="00187AE9" w:rsidRDefault="00800230">
      <w:pPr>
        <w:rPr>
          <w:rFonts w:ascii="Arial" w:hAnsi="Arial"/>
          <w:lang w:val="fr-CH"/>
        </w:rPr>
      </w:pPr>
      <w:r>
        <w:rPr>
          <w:rFonts w:ascii="Arial" w:hAnsi="Arial"/>
          <w:lang w:val="fr-CH"/>
        </w:rPr>
        <w:t>ensuite de faillite</w:t>
      </w:r>
      <w:r>
        <w:rPr>
          <w:rFonts w:ascii="Arial" w:hAnsi="Arial"/>
          <w:lang w:val="fr-CH"/>
        </w:rPr>
        <w:tab/>
      </w:r>
    </w:p>
    <w:p w:rsidR="00187AE9" w:rsidRDefault="00187AE9">
      <w:pPr>
        <w:tabs>
          <w:tab w:val="left" w:pos="567"/>
          <w:tab w:val="left" w:pos="1418"/>
        </w:tabs>
        <w:ind w:left="284" w:hanging="284"/>
        <w:jc w:val="both"/>
        <w:rPr>
          <w:rFonts w:ascii="Arial" w:hAnsi="Arial"/>
          <w:lang w:val="fr-CH"/>
        </w:rPr>
      </w:pPr>
    </w:p>
    <w:p w:rsidR="00187AE9" w:rsidRDefault="00187AE9">
      <w:pPr>
        <w:tabs>
          <w:tab w:val="left" w:pos="567"/>
          <w:tab w:val="left" w:pos="1418"/>
        </w:tabs>
        <w:ind w:left="284" w:hanging="284"/>
        <w:jc w:val="both"/>
        <w:rPr>
          <w:rFonts w:ascii="Arial" w:hAnsi="Arial"/>
          <w:lang w:val="fr-CH"/>
        </w:rPr>
      </w:pPr>
    </w:p>
    <w:p w:rsidR="00187AE9" w:rsidRDefault="00800230">
      <w:pPr>
        <w:tabs>
          <w:tab w:val="left" w:pos="567"/>
          <w:tab w:val="left" w:pos="1418"/>
        </w:tabs>
        <w:ind w:left="284" w:hanging="284"/>
        <w:jc w:val="both"/>
        <w:rPr>
          <w:rFonts w:ascii="Arial" w:hAnsi="Arial"/>
          <w:i/>
          <w:lang w:val="fr-CH"/>
        </w:rPr>
      </w:pPr>
      <w:r>
        <w:rPr>
          <w:rFonts w:ascii="Arial" w:hAnsi="Arial"/>
          <w:i/>
          <w:lang w:val="fr-CH"/>
        </w:rPr>
        <w:t>Failli :</w:t>
      </w:r>
    </w:p>
    <w:p w:rsidR="00187AE9" w:rsidRDefault="00187AE9">
      <w:pPr>
        <w:tabs>
          <w:tab w:val="left" w:pos="567"/>
          <w:tab w:val="left" w:pos="1418"/>
        </w:tabs>
        <w:ind w:left="284" w:hanging="284"/>
        <w:jc w:val="both"/>
        <w:rPr>
          <w:rFonts w:ascii="Arial" w:hAnsi="Arial"/>
          <w:lang w:val="fr-CH"/>
        </w:rPr>
      </w:pPr>
    </w:p>
    <w:p w:rsidR="00187AE9" w:rsidRDefault="00187AE9">
      <w:pPr>
        <w:tabs>
          <w:tab w:val="left" w:pos="567"/>
          <w:tab w:val="left" w:pos="1418"/>
        </w:tabs>
        <w:ind w:left="284" w:hanging="284"/>
        <w:jc w:val="both"/>
        <w:rPr>
          <w:rFonts w:ascii="Arial" w:hAnsi="Arial"/>
          <w:lang w:val="fr-CH"/>
        </w:rPr>
      </w:pPr>
    </w:p>
    <w:p w:rsidR="00187AE9" w:rsidRDefault="00800230">
      <w:pPr>
        <w:tabs>
          <w:tab w:val="left" w:pos="851"/>
          <w:tab w:val="left" w:pos="1134"/>
        </w:tabs>
        <w:ind w:left="2127" w:hanging="2127"/>
        <w:jc w:val="both"/>
        <w:rPr>
          <w:rFonts w:ascii="Arial" w:hAnsi="Arial"/>
          <w:i/>
          <w:lang w:val="fr-CH"/>
        </w:rPr>
      </w:pPr>
      <w:r>
        <w:rPr>
          <w:rFonts w:ascii="Arial" w:hAnsi="Arial"/>
          <w:i/>
          <w:lang w:val="fr-CH"/>
        </w:rPr>
        <w:t xml:space="preserve">Lieu, date et heure des enchères : </w:t>
      </w:r>
    </w:p>
    <w:p w:rsidR="00187AE9" w:rsidRDefault="00187AE9">
      <w:pPr>
        <w:tabs>
          <w:tab w:val="left" w:pos="567"/>
          <w:tab w:val="left" w:pos="1418"/>
        </w:tabs>
        <w:ind w:left="284" w:hanging="284"/>
        <w:jc w:val="both"/>
        <w:rPr>
          <w:rFonts w:ascii="Arial" w:hAnsi="Arial"/>
          <w:lang w:val="fr-CH"/>
        </w:rPr>
      </w:pPr>
    </w:p>
    <w:p w:rsidR="00187AE9" w:rsidRDefault="00187AE9">
      <w:pPr>
        <w:tabs>
          <w:tab w:val="left" w:pos="567"/>
          <w:tab w:val="left" w:pos="1418"/>
        </w:tabs>
        <w:ind w:left="284" w:hanging="284"/>
        <w:jc w:val="both"/>
        <w:rPr>
          <w:rFonts w:ascii="Arial" w:hAnsi="Arial"/>
          <w:lang w:val="fr-CH"/>
        </w:rPr>
      </w:pPr>
    </w:p>
    <w:p w:rsidR="00187AE9" w:rsidRDefault="00800230">
      <w:pPr>
        <w:tabs>
          <w:tab w:val="left" w:pos="567"/>
          <w:tab w:val="left" w:pos="1418"/>
        </w:tabs>
        <w:ind w:left="284" w:hanging="284"/>
        <w:jc w:val="both"/>
        <w:rPr>
          <w:rFonts w:ascii="Arial" w:hAnsi="Arial"/>
          <w:i/>
          <w:lang w:val="fr-CH"/>
        </w:rPr>
      </w:pPr>
      <w:r>
        <w:rPr>
          <w:rFonts w:ascii="Arial" w:hAnsi="Arial"/>
          <w:i/>
          <w:lang w:val="fr-CH"/>
        </w:rPr>
        <w:t xml:space="preserve">Dépôt des conditions de vente : </w:t>
      </w:r>
    </w:p>
    <w:p w:rsidR="00187AE9" w:rsidRDefault="00187AE9">
      <w:pPr>
        <w:tabs>
          <w:tab w:val="left" w:pos="567"/>
          <w:tab w:val="left" w:pos="1418"/>
        </w:tabs>
        <w:ind w:left="284" w:hanging="284"/>
        <w:jc w:val="both"/>
        <w:rPr>
          <w:rFonts w:ascii="Arial" w:hAnsi="Arial"/>
          <w:lang w:val="fr-CH"/>
        </w:rPr>
      </w:pPr>
    </w:p>
    <w:p w:rsidR="00187AE9" w:rsidRDefault="00800230">
      <w:pPr>
        <w:tabs>
          <w:tab w:val="left" w:pos="567"/>
          <w:tab w:val="left" w:pos="1418"/>
        </w:tabs>
        <w:ind w:left="284" w:hanging="284"/>
        <w:jc w:val="both"/>
        <w:rPr>
          <w:rFonts w:ascii="Arial" w:hAnsi="Arial"/>
          <w:lang w:val="fr-CH"/>
        </w:rPr>
      </w:pPr>
      <w:r>
        <w:rPr>
          <w:rFonts w:ascii="Arial" w:hAnsi="Arial"/>
          <w:i/>
          <w:lang w:val="fr-CH"/>
        </w:rPr>
        <w:t xml:space="preserve">Conditions modifiées à la suite d'une décision sur </w:t>
      </w:r>
      <w:r w:rsidR="00D64B86">
        <w:rPr>
          <w:rFonts w:ascii="Arial" w:hAnsi="Arial"/>
          <w:i/>
          <w:lang w:val="fr-CH"/>
        </w:rPr>
        <w:t>plainte</w:t>
      </w:r>
      <w:r>
        <w:rPr>
          <w:rFonts w:ascii="Arial" w:hAnsi="Arial"/>
          <w:lang w:val="fr-CH"/>
        </w:rPr>
        <w:t xml:space="preserve"> </w:t>
      </w:r>
    </w:p>
    <w:p w:rsidR="00187AE9" w:rsidRDefault="00187AE9">
      <w:pPr>
        <w:tabs>
          <w:tab w:val="left" w:pos="567"/>
          <w:tab w:val="left" w:pos="1418"/>
        </w:tabs>
        <w:ind w:left="284" w:hanging="284"/>
        <w:jc w:val="both"/>
        <w:rPr>
          <w:rFonts w:ascii="Arial" w:hAnsi="Arial"/>
          <w:lang w:val="fr-CH"/>
        </w:rPr>
      </w:pPr>
    </w:p>
    <w:p w:rsidR="00187AE9" w:rsidRDefault="00800230">
      <w:pPr>
        <w:tabs>
          <w:tab w:val="left" w:pos="567"/>
          <w:tab w:val="left" w:pos="1418"/>
        </w:tabs>
        <w:ind w:left="284" w:hanging="284"/>
        <w:jc w:val="both"/>
        <w:rPr>
          <w:rFonts w:ascii="Arial" w:hAnsi="Arial"/>
          <w:i/>
          <w:lang w:val="fr-CH"/>
        </w:rPr>
      </w:pPr>
      <w:r>
        <w:rPr>
          <w:rFonts w:ascii="Arial" w:hAnsi="Arial"/>
          <w:i/>
          <w:lang w:val="fr-CH"/>
        </w:rPr>
        <w:t>Conditions déposées à nouveau le</w:t>
      </w:r>
    </w:p>
    <w:p w:rsidR="00187AE9" w:rsidRDefault="00187AE9">
      <w:pPr>
        <w:tabs>
          <w:tab w:val="left" w:pos="567"/>
          <w:tab w:val="left" w:pos="1418"/>
        </w:tabs>
        <w:ind w:left="284" w:hanging="284"/>
        <w:jc w:val="both"/>
        <w:rPr>
          <w:rFonts w:ascii="Arial" w:hAnsi="Arial"/>
          <w:lang w:val="fr-CH"/>
        </w:rPr>
      </w:pPr>
    </w:p>
    <w:p w:rsidR="00187AE9" w:rsidRDefault="00187AE9">
      <w:pPr>
        <w:tabs>
          <w:tab w:val="left" w:pos="567"/>
          <w:tab w:val="left" w:pos="1418"/>
        </w:tabs>
        <w:ind w:left="284" w:hanging="284"/>
        <w:jc w:val="both"/>
        <w:rPr>
          <w:rFonts w:ascii="Arial" w:hAnsi="Arial"/>
          <w:lang w:val="fr-CH"/>
        </w:rPr>
      </w:pPr>
    </w:p>
    <w:p w:rsidR="00187AE9" w:rsidRDefault="00800230">
      <w:pPr>
        <w:tabs>
          <w:tab w:val="left" w:pos="567"/>
          <w:tab w:val="left" w:pos="1418"/>
        </w:tabs>
        <w:ind w:left="284" w:hanging="284"/>
        <w:jc w:val="both"/>
        <w:rPr>
          <w:rFonts w:ascii="Arial" w:hAnsi="Arial"/>
          <w:lang w:val="fr-CH"/>
        </w:rPr>
      </w:pPr>
      <w:r>
        <w:rPr>
          <w:rFonts w:ascii="Arial" w:hAnsi="Arial"/>
          <w:b/>
          <w:lang w:val="fr-CH"/>
        </w:rPr>
        <w:t xml:space="preserve">Description de l'immeuble </w:t>
      </w:r>
      <w:r>
        <w:rPr>
          <w:rFonts w:ascii="Arial" w:hAnsi="Arial"/>
          <w:lang w:val="fr-CH"/>
        </w:rPr>
        <w:t>[</w:t>
      </w:r>
      <w:r>
        <w:rPr>
          <w:rFonts w:ascii="Arial" w:hAnsi="Arial"/>
          <w:i/>
          <w:lang w:val="fr-CH"/>
        </w:rPr>
        <w:t>annexe, description partielle ou complète</w:t>
      </w:r>
      <w:r>
        <w:rPr>
          <w:rFonts w:ascii="Arial" w:hAnsi="Arial"/>
          <w:lang w:val="fr-CH"/>
        </w:rPr>
        <w:t>]</w:t>
      </w:r>
    </w:p>
    <w:p w:rsidR="00187AE9" w:rsidRDefault="00800230">
      <w:pPr>
        <w:tabs>
          <w:tab w:val="left" w:pos="567"/>
          <w:tab w:val="left" w:pos="1418"/>
        </w:tabs>
        <w:ind w:left="284" w:hanging="284"/>
        <w:jc w:val="both"/>
        <w:rPr>
          <w:rFonts w:ascii="Arial" w:hAnsi="Arial"/>
          <w:lang w:val="fr-CH"/>
        </w:rPr>
      </w:pPr>
      <w:r>
        <w:rPr>
          <w:rFonts w:ascii="Arial" w:hAnsi="Arial"/>
          <w:lang w:val="fr-CH"/>
        </w:rPr>
        <w:t>[indications minimales à fournir en cas de description partielle : registre foncier, adresse ;</w:t>
      </w:r>
    </w:p>
    <w:p w:rsidR="00187AE9" w:rsidRDefault="00800230">
      <w:pPr>
        <w:tabs>
          <w:tab w:val="left" w:pos="567"/>
          <w:tab w:val="left" w:pos="1418"/>
        </w:tabs>
        <w:ind w:left="284" w:hanging="284"/>
        <w:jc w:val="both"/>
        <w:rPr>
          <w:rFonts w:ascii="Arial" w:hAnsi="Arial"/>
          <w:lang w:val="fr-CH"/>
        </w:rPr>
      </w:pPr>
      <w:r>
        <w:rPr>
          <w:rFonts w:ascii="Arial" w:hAnsi="Arial"/>
          <w:lang w:val="fr-CH"/>
        </w:rPr>
        <w:t>indications optionnelles : estimation de l'office des faillites, autres valeurs estimatives, droits]</w:t>
      </w:r>
    </w:p>
    <w:p w:rsidR="00187AE9" w:rsidRDefault="00187AE9">
      <w:pPr>
        <w:tabs>
          <w:tab w:val="left" w:pos="567"/>
          <w:tab w:val="left" w:pos="1418"/>
        </w:tabs>
        <w:ind w:left="284" w:hanging="284"/>
        <w:jc w:val="both"/>
        <w:rPr>
          <w:rFonts w:ascii="Arial" w:hAnsi="Arial"/>
          <w:lang w:val="fr-CH"/>
        </w:rPr>
      </w:pPr>
    </w:p>
    <w:p w:rsidR="00187AE9" w:rsidRDefault="00800230">
      <w:pPr>
        <w:tabs>
          <w:tab w:val="left" w:pos="567"/>
          <w:tab w:val="left" w:pos="1418"/>
        </w:tabs>
        <w:jc w:val="both"/>
        <w:rPr>
          <w:rFonts w:ascii="Arial" w:hAnsi="Arial"/>
          <w:lang w:val="fr-CH"/>
        </w:rPr>
      </w:pPr>
      <w:r>
        <w:rPr>
          <w:rFonts w:ascii="Arial" w:hAnsi="Arial"/>
          <w:lang w:val="fr-CH"/>
        </w:rPr>
        <w:t>[Pour la</w:t>
      </w:r>
      <w:r>
        <w:rPr>
          <w:rFonts w:ascii="Arial" w:hAnsi="Arial"/>
          <w:b/>
          <w:lang w:val="fr-CH"/>
        </w:rPr>
        <w:t xml:space="preserve"> </w:t>
      </w:r>
      <w:r>
        <w:rPr>
          <w:rFonts w:ascii="Arial" w:hAnsi="Arial"/>
          <w:lang w:val="fr-CH"/>
        </w:rPr>
        <w:t>description</w:t>
      </w:r>
      <w:r>
        <w:rPr>
          <w:rStyle w:val="Funotenzeichen"/>
          <w:rFonts w:ascii="Arial" w:hAnsi="Arial"/>
          <w:lang w:val="fr-CH"/>
        </w:rPr>
        <w:footnoteReference w:id="1"/>
      </w:r>
      <w:r>
        <w:rPr>
          <w:rFonts w:ascii="Arial" w:hAnsi="Arial"/>
          <w:lang w:val="fr-CH"/>
        </w:rPr>
        <w:t xml:space="preserve"> / pour une description complète</w:t>
      </w:r>
      <w:r>
        <w:rPr>
          <w:rStyle w:val="Funotenzeichen"/>
          <w:rFonts w:ascii="Arial" w:hAnsi="Arial"/>
          <w:lang w:val="fr-CH"/>
        </w:rPr>
        <w:footnoteReference w:id="2"/>
      </w:r>
      <w:r>
        <w:rPr>
          <w:rFonts w:ascii="Arial" w:hAnsi="Arial"/>
          <w:lang w:val="fr-CH"/>
        </w:rPr>
        <w:t xml:space="preserve"> de l'immeuble, des </w:t>
      </w:r>
      <w:r>
        <w:rPr>
          <w:rFonts w:ascii="Arial" w:hAnsi="Arial"/>
          <w:b/>
          <w:lang w:val="fr-CH"/>
        </w:rPr>
        <w:t>droits</w:t>
      </w:r>
      <w:r>
        <w:rPr>
          <w:rFonts w:ascii="Arial" w:hAnsi="Arial"/>
          <w:lang w:val="fr-CH"/>
        </w:rPr>
        <w:t xml:space="preserve"> qui y sont rattachés et des </w:t>
      </w:r>
      <w:r>
        <w:rPr>
          <w:rFonts w:ascii="Arial" w:hAnsi="Arial"/>
          <w:b/>
          <w:lang w:val="fr-CH"/>
        </w:rPr>
        <w:t>charges réelles</w:t>
      </w:r>
      <w:r>
        <w:rPr>
          <w:rFonts w:ascii="Arial" w:hAnsi="Arial"/>
          <w:lang w:val="fr-CH"/>
        </w:rPr>
        <w:t xml:space="preserve"> qui le grèvent,</w:t>
      </w:r>
      <w:r>
        <w:rPr>
          <w:rFonts w:ascii="Arial" w:hAnsi="Arial"/>
          <w:b/>
          <w:lang w:val="fr-CH"/>
        </w:rPr>
        <w:t xml:space="preserve"> </w:t>
      </w:r>
      <w:r>
        <w:rPr>
          <w:rFonts w:ascii="Arial" w:hAnsi="Arial"/>
          <w:lang w:val="fr-CH"/>
        </w:rPr>
        <w:t>on se reportera à l’état descriptif et à l'état des charges</w:t>
      </w:r>
      <w:r>
        <w:rPr>
          <w:rStyle w:val="Funotenzeichen"/>
          <w:rFonts w:ascii="Arial" w:hAnsi="Arial"/>
          <w:lang w:val="fr-CH"/>
        </w:rPr>
        <w:footnoteReference w:id="3"/>
      </w:r>
      <w:r>
        <w:rPr>
          <w:rFonts w:ascii="Arial" w:hAnsi="Arial"/>
          <w:lang w:val="fr-CH"/>
        </w:rPr>
        <w:t xml:space="preserve">.] </w:t>
      </w:r>
    </w:p>
    <w:p w:rsidR="00187AE9" w:rsidRDefault="00800230">
      <w:pPr>
        <w:overflowPunct/>
        <w:autoSpaceDE/>
        <w:autoSpaceDN/>
        <w:adjustRightInd/>
        <w:textAlignment w:val="auto"/>
        <w:rPr>
          <w:rFonts w:ascii="Arial" w:hAnsi="Arial"/>
          <w:b/>
          <w:lang w:val="fr-CH"/>
        </w:rPr>
      </w:pPr>
      <w:r>
        <w:rPr>
          <w:rFonts w:ascii="Arial" w:hAnsi="Arial"/>
          <w:b/>
          <w:lang w:val="fr-CH"/>
        </w:rPr>
        <w:br w:type="page"/>
      </w:r>
    </w:p>
    <w:p w:rsidR="00187AE9" w:rsidRDefault="00800230">
      <w:pPr>
        <w:tabs>
          <w:tab w:val="left" w:pos="567"/>
          <w:tab w:val="left" w:pos="1418"/>
        </w:tabs>
        <w:ind w:left="284" w:hanging="284"/>
        <w:jc w:val="both"/>
        <w:rPr>
          <w:rFonts w:ascii="Arial" w:hAnsi="Arial"/>
          <w:lang w:val="fr-CH"/>
        </w:rPr>
      </w:pPr>
      <w:r>
        <w:rPr>
          <w:rFonts w:ascii="Arial" w:hAnsi="Arial"/>
          <w:b/>
          <w:lang w:val="fr-CH"/>
        </w:rPr>
        <w:t>A. Offres et adjudication</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r>
    </w:p>
    <w:p w:rsidR="00187AE9" w:rsidRDefault="00800230">
      <w:pPr>
        <w:tabs>
          <w:tab w:val="left" w:pos="567"/>
          <w:tab w:val="left" w:pos="1418"/>
        </w:tabs>
        <w:ind w:left="284" w:hanging="284"/>
        <w:jc w:val="both"/>
        <w:rPr>
          <w:rFonts w:ascii="Arial" w:hAnsi="Arial"/>
          <w:lang w:val="fr-CH"/>
        </w:rPr>
      </w:pPr>
      <w:r>
        <w:rPr>
          <w:rFonts w:ascii="Arial" w:hAnsi="Arial"/>
          <w:sz w:val="18"/>
          <w:szCs w:val="18"/>
          <w:lang w:val="fr-CH"/>
        </w:rPr>
        <w:t>1.</w:t>
      </w:r>
      <w:r>
        <w:rPr>
          <w:rFonts w:ascii="Arial" w:hAnsi="Arial"/>
          <w:sz w:val="18"/>
          <w:szCs w:val="18"/>
          <w:lang w:val="fr-CH"/>
        </w:rPr>
        <w:tab/>
      </w:r>
      <w:r>
        <w:rPr>
          <w:rFonts w:ascii="Arial" w:hAnsi="Arial"/>
          <w:sz w:val="18"/>
          <w:lang w:val="fr-CH"/>
        </w:rPr>
        <w:t xml:space="preserve">L'immeuble </w:t>
      </w:r>
      <w:r w:rsidR="00D64B86">
        <w:rPr>
          <w:rFonts w:ascii="Arial" w:hAnsi="Arial"/>
          <w:sz w:val="18"/>
          <w:lang w:val="fr-CH"/>
        </w:rPr>
        <w:t>sera</w:t>
      </w:r>
      <w:r>
        <w:rPr>
          <w:rFonts w:ascii="Arial" w:hAnsi="Arial"/>
          <w:sz w:val="18"/>
          <w:lang w:val="fr-CH"/>
        </w:rPr>
        <w:t xml:space="preserve"> adjugé après trois criées au plus offrant.</w:t>
      </w:r>
    </w:p>
    <w:p w:rsidR="00187AE9" w:rsidRDefault="00187AE9">
      <w:pPr>
        <w:tabs>
          <w:tab w:val="left" w:pos="567"/>
          <w:tab w:val="left" w:pos="1418"/>
        </w:tabs>
        <w:ind w:left="284" w:hanging="284"/>
        <w:jc w:val="both"/>
        <w:rPr>
          <w:rFonts w:ascii="Arial" w:hAnsi="Arial"/>
          <w:lang w:val="fr-CH"/>
        </w:rPr>
      </w:pPr>
    </w:p>
    <w:p w:rsidR="00187AE9" w:rsidRDefault="00800230">
      <w:pPr>
        <w:tabs>
          <w:tab w:val="left" w:pos="567"/>
          <w:tab w:val="left" w:pos="1418"/>
        </w:tabs>
        <w:ind w:left="284" w:hanging="284"/>
        <w:jc w:val="both"/>
        <w:rPr>
          <w:rFonts w:ascii="Arial" w:hAnsi="Arial"/>
          <w:sz w:val="18"/>
          <w:szCs w:val="18"/>
          <w:lang w:val="fr-CH"/>
        </w:rPr>
      </w:pPr>
      <w:r>
        <w:rPr>
          <w:rFonts w:ascii="Arial" w:hAnsi="Arial"/>
          <w:sz w:val="18"/>
          <w:szCs w:val="18"/>
          <w:lang w:val="fr-CH"/>
        </w:rPr>
        <w:t>2.</w:t>
      </w:r>
      <w:r>
        <w:rPr>
          <w:rFonts w:ascii="Arial" w:hAnsi="Arial"/>
          <w:sz w:val="16"/>
          <w:szCs w:val="16"/>
          <w:lang w:val="fr-CH"/>
        </w:rPr>
        <w:t xml:space="preserve"> </w:t>
      </w:r>
      <w:r>
        <w:rPr>
          <w:rFonts w:ascii="Arial" w:hAnsi="Arial"/>
          <w:sz w:val="16"/>
          <w:szCs w:val="16"/>
          <w:lang w:val="fr-CH"/>
        </w:rPr>
        <w:tab/>
      </w:r>
      <w:r w:rsidR="00D64B86" w:rsidRPr="00D64B86">
        <w:rPr>
          <w:rFonts w:ascii="Arial" w:hAnsi="Arial"/>
          <w:sz w:val="18"/>
          <w:szCs w:val="18"/>
          <w:lang w:val="fr-CH"/>
        </w:rPr>
        <w:t xml:space="preserve">Pour pouvoir être prise en considération, chaque offre devra dépasser la </w:t>
      </w:r>
      <w:r w:rsidR="00D64B86">
        <w:rPr>
          <w:rFonts w:ascii="Arial" w:hAnsi="Arial"/>
          <w:sz w:val="18"/>
          <w:szCs w:val="18"/>
          <w:lang w:val="fr-CH"/>
        </w:rPr>
        <w:t xml:space="preserve">précédente d'au moins </w:t>
      </w:r>
      <w:r w:rsidR="00651F68">
        <w:rPr>
          <w:rFonts w:ascii="Arial" w:hAnsi="Arial"/>
          <w:sz w:val="18"/>
          <w:szCs w:val="18"/>
          <w:lang w:val="fr-CH"/>
        </w:rPr>
        <w:t>___</w:t>
      </w:r>
      <w:r w:rsidR="00D64B86">
        <w:rPr>
          <w:rFonts w:ascii="Arial" w:hAnsi="Arial"/>
          <w:sz w:val="18"/>
          <w:szCs w:val="18"/>
          <w:lang w:val="fr-CH"/>
        </w:rPr>
        <w:t xml:space="preserve"> francs</w:t>
      </w:r>
      <w:r>
        <w:rPr>
          <w:rFonts w:ascii="Arial" w:hAnsi="Arial"/>
          <w:sz w:val="18"/>
          <w:szCs w:val="18"/>
          <w:lang w:val="fr-CH"/>
        </w:rPr>
        <w:t>.</w:t>
      </w:r>
    </w:p>
    <w:p w:rsidR="00187AE9" w:rsidRDefault="00187AE9">
      <w:pPr>
        <w:tabs>
          <w:tab w:val="left" w:pos="567"/>
          <w:tab w:val="left" w:pos="1418"/>
        </w:tabs>
        <w:ind w:left="284" w:hanging="284"/>
        <w:jc w:val="both"/>
        <w:rPr>
          <w:rFonts w:ascii="Arial" w:hAnsi="Arial"/>
          <w:sz w:val="18"/>
          <w:szCs w:val="18"/>
          <w:lang w:val="fr-CH"/>
        </w:rPr>
      </w:pPr>
    </w:p>
    <w:p w:rsidR="00187AE9" w:rsidRDefault="00800230">
      <w:pPr>
        <w:tabs>
          <w:tab w:val="left" w:pos="284"/>
          <w:tab w:val="left" w:pos="1418"/>
        </w:tabs>
        <w:ind w:left="284" w:hanging="284"/>
        <w:jc w:val="both"/>
        <w:rPr>
          <w:rFonts w:ascii="Arial" w:hAnsi="Arial"/>
          <w:sz w:val="18"/>
          <w:szCs w:val="18"/>
          <w:lang w:val="fr-CH"/>
        </w:rPr>
      </w:pPr>
      <w:r>
        <w:rPr>
          <w:rFonts w:ascii="Arial" w:hAnsi="Arial"/>
          <w:sz w:val="18"/>
          <w:szCs w:val="18"/>
          <w:lang w:val="fr-CH"/>
        </w:rPr>
        <w:t xml:space="preserve">3. </w:t>
      </w:r>
      <w:r>
        <w:rPr>
          <w:rFonts w:ascii="Arial" w:hAnsi="Arial"/>
          <w:sz w:val="18"/>
          <w:szCs w:val="18"/>
          <w:lang w:val="fr-CH"/>
        </w:rPr>
        <w:tab/>
        <w:t xml:space="preserve">L'immeuble </w:t>
      </w:r>
      <w:r w:rsidR="00D64B86">
        <w:rPr>
          <w:rFonts w:ascii="Arial" w:hAnsi="Arial"/>
          <w:sz w:val="18"/>
          <w:szCs w:val="18"/>
          <w:lang w:val="fr-CH"/>
        </w:rPr>
        <w:t>sera</w:t>
      </w:r>
      <w:r>
        <w:rPr>
          <w:rFonts w:ascii="Arial" w:hAnsi="Arial"/>
          <w:sz w:val="18"/>
          <w:szCs w:val="18"/>
          <w:lang w:val="fr-CH"/>
        </w:rPr>
        <w:t xml:space="preserve"> vendu avec toutes les charges qui le grèvent (gages immobiliers, charges foncières, servitudes, etc.) </w:t>
      </w:r>
      <w:r w:rsidR="00D64B86">
        <w:rPr>
          <w:rFonts w:ascii="Arial" w:hAnsi="Arial"/>
          <w:sz w:val="18"/>
          <w:szCs w:val="18"/>
          <w:lang w:val="fr-CH"/>
        </w:rPr>
        <w:t>d’après</w:t>
      </w:r>
      <w:r>
        <w:rPr>
          <w:rFonts w:ascii="Arial" w:hAnsi="Arial"/>
          <w:sz w:val="18"/>
          <w:szCs w:val="18"/>
          <w:lang w:val="fr-CH"/>
        </w:rPr>
        <w:t xml:space="preserve"> l'état des charges ci-joint, pour autant qu'elles soient couvertes par le prix d'adjudication. Les créances garanties par gage qui ne sont pas exigibles s</w:t>
      </w:r>
      <w:r w:rsidR="00D64B86">
        <w:rPr>
          <w:rFonts w:ascii="Arial" w:hAnsi="Arial"/>
          <w:sz w:val="18"/>
          <w:szCs w:val="18"/>
          <w:lang w:val="fr-CH"/>
        </w:rPr>
        <w:t>er</w:t>
      </w:r>
      <w:r>
        <w:rPr>
          <w:rFonts w:ascii="Arial" w:hAnsi="Arial"/>
          <w:sz w:val="18"/>
          <w:szCs w:val="18"/>
          <w:lang w:val="fr-CH"/>
        </w:rPr>
        <w:t>ont déléguées à l'acquéreur à concurrence du prix d'adjudication. Lorsque la charge réelle est accompagnée d'une obligation personnelle du débiteur, celle-ci est déléguée à l'adjudicataire (art. 135, al. 1,</w:t>
      </w:r>
      <w:r w:rsidR="00966BCA">
        <w:rPr>
          <w:rFonts w:ascii="Arial" w:hAnsi="Arial"/>
          <w:sz w:val="18"/>
          <w:szCs w:val="18"/>
          <w:lang w:val="fr-CH"/>
        </w:rPr>
        <w:t xml:space="preserve"> et 259</w:t>
      </w:r>
      <w:r>
        <w:rPr>
          <w:rFonts w:ascii="Arial" w:hAnsi="Arial"/>
          <w:sz w:val="18"/>
          <w:szCs w:val="18"/>
          <w:lang w:val="fr-CH"/>
        </w:rPr>
        <w:t xml:space="preserve"> LP). Le failli est libéré immédiatement s’il est le débiteur personnel par délégation d’une dette hypothécaire ou d’une dette liée à une cédule hypothécaire (art. 130, al. 4, ORFI). </w:t>
      </w:r>
    </w:p>
    <w:p w:rsidR="00187AE9" w:rsidRDefault="00187AE9">
      <w:pPr>
        <w:tabs>
          <w:tab w:val="left" w:pos="284"/>
          <w:tab w:val="left" w:pos="1418"/>
        </w:tabs>
        <w:ind w:left="284" w:hanging="284"/>
        <w:jc w:val="both"/>
        <w:rPr>
          <w:rFonts w:ascii="Arial" w:hAnsi="Arial"/>
          <w:sz w:val="18"/>
          <w:szCs w:val="18"/>
          <w:lang w:val="fr-CH"/>
        </w:rPr>
      </w:pPr>
    </w:p>
    <w:p w:rsidR="00187AE9" w:rsidRDefault="00800230">
      <w:pPr>
        <w:tabs>
          <w:tab w:val="left" w:pos="284"/>
          <w:tab w:val="left" w:pos="1418"/>
        </w:tabs>
        <w:ind w:left="284" w:hanging="284"/>
        <w:jc w:val="both"/>
        <w:rPr>
          <w:rFonts w:ascii="Arial" w:hAnsi="Arial"/>
          <w:sz w:val="18"/>
          <w:szCs w:val="18"/>
          <w:lang w:val="fr-CH"/>
        </w:rPr>
      </w:pPr>
      <w:r>
        <w:rPr>
          <w:rFonts w:ascii="Arial" w:hAnsi="Arial"/>
          <w:sz w:val="18"/>
          <w:szCs w:val="18"/>
          <w:lang w:val="fr-CH"/>
        </w:rPr>
        <w:t>4.</w:t>
      </w:r>
      <w:r>
        <w:rPr>
          <w:rFonts w:ascii="Arial" w:hAnsi="Arial"/>
          <w:sz w:val="18"/>
          <w:szCs w:val="18"/>
          <w:lang w:val="fr-CH"/>
        </w:rPr>
        <w:tab/>
        <w:t>Chaque enchérisseur donne</w:t>
      </w:r>
      <w:r w:rsidR="00D64B86">
        <w:rPr>
          <w:rFonts w:ascii="Arial" w:hAnsi="Arial"/>
          <w:sz w:val="18"/>
          <w:szCs w:val="18"/>
          <w:lang w:val="fr-CH"/>
        </w:rPr>
        <w:t>ra</w:t>
      </w:r>
      <w:r>
        <w:rPr>
          <w:rFonts w:ascii="Arial" w:hAnsi="Arial"/>
          <w:sz w:val="18"/>
          <w:szCs w:val="18"/>
          <w:lang w:val="fr-CH"/>
        </w:rPr>
        <w:t xml:space="preserve"> son nom et celui de son éventuel mandataire. </w:t>
      </w:r>
      <w:r w:rsidR="00D64B86" w:rsidRPr="00D64B86">
        <w:rPr>
          <w:rFonts w:ascii="Arial" w:hAnsi="Arial"/>
          <w:sz w:val="18"/>
          <w:szCs w:val="18"/>
          <w:lang w:val="fr-CH"/>
        </w:rPr>
        <w:t xml:space="preserve">Les personnes qui misent en qualité de représentants d'un tiers ou d'organes d'une personne juridique </w:t>
      </w:r>
      <w:r>
        <w:rPr>
          <w:rFonts w:ascii="Arial" w:hAnsi="Arial"/>
          <w:sz w:val="18"/>
          <w:szCs w:val="18"/>
          <w:lang w:val="fr-CH"/>
        </w:rPr>
        <w:t xml:space="preserve">peuvent être </w:t>
      </w:r>
      <w:r w:rsidR="00D64B86">
        <w:rPr>
          <w:rFonts w:ascii="Arial" w:hAnsi="Arial"/>
          <w:sz w:val="18"/>
          <w:szCs w:val="18"/>
          <w:lang w:val="fr-CH"/>
        </w:rPr>
        <w:t>tenues de</w:t>
      </w:r>
      <w:r>
        <w:rPr>
          <w:rFonts w:ascii="Arial" w:hAnsi="Arial"/>
          <w:sz w:val="18"/>
          <w:szCs w:val="18"/>
          <w:lang w:val="fr-CH"/>
        </w:rPr>
        <w:t xml:space="preserve"> fournir leur procuration. Les curateurs, représentants légaux et mandataires pour cause d'inaptitude qui enchérissent en faveur de la personne qu'ils représentent </w:t>
      </w:r>
      <w:r w:rsidR="00D64B86">
        <w:rPr>
          <w:rFonts w:ascii="Arial" w:hAnsi="Arial"/>
          <w:sz w:val="18"/>
          <w:szCs w:val="18"/>
          <w:lang w:val="fr-CH"/>
        </w:rPr>
        <w:t>devront</w:t>
      </w:r>
      <w:r>
        <w:rPr>
          <w:rFonts w:ascii="Arial" w:hAnsi="Arial"/>
          <w:sz w:val="18"/>
          <w:szCs w:val="18"/>
          <w:lang w:val="fr-CH"/>
        </w:rPr>
        <w:t xml:space="preserve"> fournir l'acte de nomination et le consentement de l'autorité de protection de l'adulte et de l'enfant (art. 416, al. 1, ch. 4, CC). </w:t>
      </w:r>
      <w:r w:rsidR="00D64B86" w:rsidRPr="00D64B86">
        <w:rPr>
          <w:rFonts w:ascii="Arial" w:hAnsi="Arial"/>
          <w:sz w:val="18"/>
          <w:szCs w:val="18"/>
          <w:lang w:val="fr-CH"/>
        </w:rPr>
        <w:t>Ne seront pas acceptées les offres faites pour le compte de personnes qui ne sont pas nommément désignées ou qui ne le seront qu'ultérieurement, ou de personnes juridiques encore inexistantes.</w:t>
      </w:r>
    </w:p>
    <w:p w:rsidR="00187AE9" w:rsidRDefault="00187AE9">
      <w:pPr>
        <w:tabs>
          <w:tab w:val="left" w:pos="284"/>
          <w:tab w:val="left" w:pos="1418"/>
        </w:tabs>
        <w:ind w:left="284" w:hanging="284"/>
        <w:jc w:val="both"/>
        <w:rPr>
          <w:rFonts w:ascii="Arial" w:hAnsi="Arial"/>
          <w:sz w:val="18"/>
          <w:szCs w:val="18"/>
          <w:lang w:val="fr-CH"/>
        </w:rPr>
      </w:pPr>
    </w:p>
    <w:p w:rsidR="00187AE9" w:rsidRDefault="00800230">
      <w:pPr>
        <w:tabs>
          <w:tab w:val="left" w:pos="284"/>
          <w:tab w:val="left" w:pos="1418"/>
        </w:tabs>
        <w:ind w:left="284" w:hanging="284"/>
        <w:jc w:val="both"/>
        <w:rPr>
          <w:rFonts w:ascii="Arial" w:hAnsi="Arial"/>
          <w:sz w:val="18"/>
          <w:szCs w:val="18"/>
          <w:lang w:val="fr-CH"/>
        </w:rPr>
      </w:pPr>
      <w:r>
        <w:rPr>
          <w:rFonts w:ascii="Arial" w:hAnsi="Arial"/>
          <w:sz w:val="18"/>
          <w:szCs w:val="18"/>
          <w:lang w:val="fr-CH"/>
        </w:rPr>
        <w:t>5.</w:t>
      </w:r>
      <w:r>
        <w:rPr>
          <w:rFonts w:ascii="Arial" w:hAnsi="Arial"/>
          <w:sz w:val="18"/>
          <w:szCs w:val="18"/>
          <w:lang w:val="fr-CH"/>
        </w:rPr>
        <w:tab/>
      </w:r>
      <w:r w:rsidR="00D64B86" w:rsidRPr="00D64B86">
        <w:rPr>
          <w:rFonts w:ascii="Arial" w:hAnsi="Arial"/>
          <w:sz w:val="18"/>
          <w:szCs w:val="18"/>
          <w:lang w:val="fr-CH"/>
        </w:rPr>
        <w:t>Lorsque l'offre a été faite en commun par plusieurs personnes, et sauf volonté contraire exprimée par elles, les immeubles leur seront adjugés en copropriété par parts égales et elles répondront solidairement de toutes les obligations résultant de l'adjudication</w:t>
      </w:r>
      <w:r>
        <w:rPr>
          <w:rFonts w:ascii="Arial" w:hAnsi="Arial"/>
          <w:sz w:val="18"/>
          <w:szCs w:val="18"/>
          <w:lang w:val="fr-CH"/>
        </w:rPr>
        <w:t>.</w:t>
      </w:r>
    </w:p>
    <w:p w:rsidR="00187AE9" w:rsidRDefault="00187AE9">
      <w:pPr>
        <w:tabs>
          <w:tab w:val="left" w:pos="567"/>
          <w:tab w:val="left" w:pos="1418"/>
        </w:tabs>
        <w:ind w:left="284" w:hanging="284"/>
        <w:jc w:val="both"/>
        <w:rPr>
          <w:rFonts w:ascii="Arial" w:hAnsi="Arial"/>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6.</w:t>
      </w:r>
      <w:r>
        <w:rPr>
          <w:rFonts w:ascii="Arial" w:hAnsi="Arial"/>
          <w:sz w:val="18"/>
          <w:lang w:val="fr-CH"/>
        </w:rPr>
        <w:tab/>
        <w:t>Les offres conditionnelles ou sous réserve ou qui ne portent pas sur une somme déterminée ne s</w:t>
      </w:r>
      <w:r w:rsidR="00D64B86">
        <w:rPr>
          <w:rFonts w:ascii="Arial" w:hAnsi="Arial"/>
          <w:sz w:val="18"/>
          <w:lang w:val="fr-CH"/>
        </w:rPr>
        <w:t>er</w:t>
      </w:r>
      <w:r>
        <w:rPr>
          <w:rFonts w:ascii="Arial" w:hAnsi="Arial"/>
          <w:sz w:val="18"/>
          <w:lang w:val="fr-CH"/>
        </w:rPr>
        <w:t>ont pas prises en considération.</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7.</w:t>
      </w:r>
      <w:r>
        <w:rPr>
          <w:rFonts w:ascii="Arial" w:hAnsi="Arial"/>
          <w:sz w:val="18"/>
          <w:lang w:val="fr-CH"/>
        </w:rPr>
        <w:tab/>
        <w:t>Les offres peuvent être faites par écrit avant les enchères et s</w:t>
      </w:r>
      <w:r w:rsidR="00D64B86">
        <w:rPr>
          <w:rFonts w:ascii="Arial" w:hAnsi="Arial"/>
          <w:sz w:val="18"/>
          <w:lang w:val="fr-CH"/>
        </w:rPr>
        <w:t>er</w:t>
      </w:r>
      <w:r>
        <w:rPr>
          <w:rFonts w:ascii="Arial" w:hAnsi="Arial"/>
          <w:sz w:val="18"/>
          <w:lang w:val="fr-CH"/>
        </w:rPr>
        <w:t xml:space="preserve">ont prises en considération aux mêmes conditions que les offres verbales, mais doivent être portées à la connaissance de l'assistance avant le commencement des enchères. </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8.</w:t>
      </w:r>
      <w:r>
        <w:rPr>
          <w:rFonts w:ascii="Arial" w:hAnsi="Arial"/>
          <w:sz w:val="18"/>
          <w:lang w:val="fr-CH"/>
        </w:rPr>
        <w:tab/>
        <w:t xml:space="preserve">Si l'immeuble fait l'objet d'une double mise à prix avec une charge, puis sans charge, ou bien d'abord avec les accessoires, puis sans les accessoires, </w:t>
      </w:r>
      <w:r w:rsidR="00D64B86" w:rsidRPr="00D64B86">
        <w:rPr>
          <w:rFonts w:ascii="Arial" w:hAnsi="Arial"/>
          <w:sz w:val="18"/>
          <w:lang w:val="fr-CH"/>
        </w:rPr>
        <w:t xml:space="preserve">celui qui aura fait l'offre la plus élevée </w:t>
      </w:r>
      <w:r>
        <w:rPr>
          <w:rFonts w:ascii="Arial" w:hAnsi="Arial"/>
          <w:sz w:val="18"/>
          <w:lang w:val="fr-CH"/>
        </w:rPr>
        <w:t>lors de la première mise à prix reste</w:t>
      </w:r>
      <w:r w:rsidR="00D64B86">
        <w:rPr>
          <w:rFonts w:ascii="Arial" w:hAnsi="Arial"/>
          <w:sz w:val="18"/>
          <w:lang w:val="fr-CH"/>
        </w:rPr>
        <w:t>re</w:t>
      </w:r>
      <w:r>
        <w:rPr>
          <w:rFonts w:ascii="Arial" w:hAnsi="Arial"/>
          <w:sz w:val="18"/>
          <w:lang w:val="fr-CH"/>
        </w:rPr>
        <w:t xml:space="preserve"> lié par son offre jusqu'à la fin de la seconde mise à prix.</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9.</w:t>
      </w:r>
      <w:r>
        <w:rPr>
          <w:rFonts w:ascii="Arial" w:hAnsi="Arial"/>
          <w:sz w:val="18"/>
          <w:lang w:val="fr-CH"/>
        </w:rPr>
        <w:tab/>
        <w:t>Lorsque l'immeuble compre</w:t>
      </w:r>
      <w:r w:rsidR="00D64B86">
        <w:rPr>
          <w:rFonts w:ascii="Arial" w:hAnsi="Arial"/>
          <w:sz w:val="18"/>
          <w:lang w:val="fr-CH"/>
        </w:rPr>
        <w:t>nd des accessoires, le débiteur,</w:t>
      </w:r>
      <w:r w:rsidR="00D64B86" w:rsidRPr="00D64B86">
        <w:t xml:space="preserve"> </w:t>
      </w:r>
      <w:r w:rsidR="00D64B86" w:rsidRPr="00D64B86">
        <w:rPr>
          <w:rFonts w:ascii="Arial" w:hAnsi="Arial"/>
          <w:sz w:val="18"/>
          <w:lang w:val="fr-CH"/>
        </w:rPr>
        <w:t xml:space="preserve">tout créancier poursuivant et </w:t>
      </w:r>
      <w:r>
        <w:rPr>
          <w:rFonts w:ascii="Arial" w:hAnsi="Arial"/>
          <w:sz w:val="18"/>
          <w:lang w:val="fr-CH"/>
        </w:rPr>
        <w:t>tout créancier gagiste peuvent, avant les enchères, exiger que les</w:t>
      </w:r>
      <w:r>
        <w:rPr>
          <w:rFonts w:ascii="Arial" w:hAnsi="Arial"/>
          <w:b/>
          <w:sz w:val="18"/>
          <w:lang w:val="fr-CH"/>
        </w:rPr>
        <w:t xml:space="preserve"> accessoires</w:t>
      </w:r>
      <w:r>
        <w:rPr>
          <w:rFonts w:ascii="Arial" w:hAnsi="Arial"/>
          <w:sz w:val="18"/>
          <w:lang w:val="fr-CH"/>
        </w:rPr>
        <w:t xml:space="preserve"> soient mis à prix </w:t>
      </w:r>
      <w:r>
        <w:rPr>
          <w:rFonts w:ascii="Arial" w:hAnsi="Arial"/>
          <w:b/>
          <w:sz w:val="18"/>
          <w:lang w:val="fr-CH"/>
        </w:rPr>
        <w:t>d'abord séparément</w:t>
      </w:r>
      <w:r>
        <w:rPr>
          <w:rFonts w:ascii="Arial" w:hAnsi="Arial"/>
          <w:sz w:val="18"/>
          <w:lang w:val="fr-CH"/>
        </w:rPr>
        <w:t xml:space="preserve"> puis </w:t>
      </w:r>
      <w:r>
        <w:rPr>
          <w:rFonts w:ascii="Arial" w:hAnsi="Arial"/>
          <w:b/>
          <w:sz w:val="18"/>
          <w:lang w:val="fr-CH"/>
        </w:rPr>
        <w:t>en</w:t>
      </w:r>
      <w:r>
        <w:rPr>
          <w:rFonts w:ascii="Arial" w:hAnsi="Arial"/>
          <w:sz w:val="18"/>
          <w:lang w:val="fr-CH"/>
        </w:rPr>
        <w:t xml:space="preserve"> </w:t>
      </w:r>
      <w:r>
        <w:rPr>
          <w:rFonts w:ascii="Arial" w:hAnsi="Arial"/>
          <w:b/>
          <w:sz w:val="18"/>
          <w:lang w:val="fr-CH"/>
        </w:rPr>
        <w:t>bloc avec l'immeuble.</w:t>
      </w:r>
      <w:r>
        <w:rPr>
          <w:rFonts w:ascii="Arial" w:hAnsi="Arial"/>
          <w:sz w:val="18"/>
          <w:lang w:val="fr-CH"/>
        </w:rPr>
        <w:t xml:space="preserve"> Si le produit de la vente en bloc est supérieur à la somme </w:t>
      </w:r>
      <w:r w:rsidR="00D64B86">
        <w:rPr>
          <w:rFonts w:ascii="Arial" w:hAnsi="Arial"/>
          <w:sz w:val="18"/>
          <w:lang w:val="fr-CH"/>
        </w:rPr>
        <w:t>des ventes séparées, celles-ci ser</w:t>
      </w:r>
      <w:r>
        <w:rPr>
          <w:rFonts w:ascii="Arial" w:hAnsi="Arial"/>
          <w:sz w:val="18"/>
          <w:lang w:val="fr-CH"/>
        </w:rPr>
        <w:t>ont réputées non avenues.</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10.</w:t>
      </w:r>
      <w:r>
        <w:rPr>
          <w:rFonts w:ascii="Arial" w:hAnsi="Arial"/>
          <w:sz w:val="18"/>
          <w:lang w:val="fr-CH"/>
        </w:rPr>
        <w:tab/>
        <w:t xml:space="preserve">L’acquisition d’immeubles par des </w:t>
      </w:r>
      <w:r>
        <w:rPr>
          <w:rFonts w:ascii="Arial" w:hAnsi="Arial"/>
          <w:b/>
          <w:sz w:val="18"/>
          <w:lang w:val="fr-CH"/>
        </w:rPr>
        <w:t>personnes à l’étranger</w:t>
      </w:r>
      <w:r>
        <w:rPr>
          <w:rFonts w:ascii="Arial" w:hAnsi="Arial"/>
          <w:sz w:val="18"/>
          <w:lang w:val="fr-CH"/>
        </w:rPr>
        <w:t xml:space="preserve"> est subordonnée à autorisation. L’autorité chargée des enchères suit la procédure définie à l’art. 19 LFAIE (voir le ch. 19). </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b/>
          <w:lang w:val="fr-CH"/>
        </w:rPr>
        <w:t>B. Coûts et paiement</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11.</w:t>
      </w:r>
      <w:r>
        <w:rPr>
          <w:rFonts w:ascii="Arial" w:hAnsi="Arial"/>
          <w:sz w:val="18"/>
          <w:szCs w:val="18"/>
          <w:lang w:val="fr-CH"/>
        </w:rPr>
        <w:tab/>
      </w:r>
      <w:r>
        <w:rPr>
          <w:rFonts w:ascii="Arial" w:hAnsi="Arial"/>
          <w:sz w:val="18"/>
          <w:lang w:val="fr-CH"/>
        </w:rPr>
        <w:t xml:space="preserve">L'adjudicataire </w:t>
      </w:r>
      <w:r w:rsidR="00D64B86">
        <w:rPr>
          <w:rFonts w:ascii="Arial" w:hAnsi="Arial"/>
          <w:sz w:val="18"/>
          <w:lang w:val="fr-CH"/>
        </w:rPr>
        <w:t>devra payer</w:t>
      </w:r>
      <w:r>
        <w:rPr>
          <w:rFonts w:ascii="Arial" w:hAnsi="Arial"/>
          <w:sz w:val="18"/>
          <w:lang w:val="fr-CH"/>
        </w:rPr>
        <w:t xml:space="preserve"> par imputation sur le prix de vente :</w:t>
      </w:r>
    </w:p>
    <w:p w:rsidR="00187AE9" w:rsidRDefault="00800230">
      <w:pPr>
        <w:tabs>
          <w:tab w:val="left" w:pos="284"/>
          <w:tab w:val="left" w:pos="1418"/>
        </w:tabs>
        <w:ind w:left="567" w:hanging="567"/>
        <w:jc w:val="both"/>
        <w:rPr>
          <w:rFonts w:ascii="Arial" w:hAnsi="Arial"/>
          <w:sz w:val="18"/>
          <w:lang w:val="fr-CH"/>
        </w:rPr>
      </w:pPr>
      <w:r>
        <w:rPr>
          <w:rFonts w:ascii="Arial" w:hAnsi="Arial"/>
          <w:b/>
          <w:sz w:val="18"/>
          <w:lang w:val="fr-CH"/>
        </w:rPr>
        <w:tab/>
      </w:r>
      <w:r>
        <w:rPr>
          <w:rFonts w:ascii="Arial" w:hAnsi="Arial"/>
          <w:sz w:val="18"/>
          <w:lang w:val="fr-CH"/>
        </w:rPr>
        <w:t>a)</w:t>
      </w:r>
      <w:r>
        <w:rPr>
          <w:rFonts w:ascii="Arial" w:hAnsi="Arial"/>
          <w:sz w:val="18"/>
          <w:lang w:val="fr-CH"/>
        </w:rPr>
        <w:tab/>
        <w:t>le capital des créances garanties par gage conventionnel ou légal qui, d'après l'état des charges, sont exigibles,</w:t>
      </w:r>
      <w:r>
        <w:rPr>
          <w:rFonts w:ascii="Arial" w:hAnsi="Arial"/>
          <w:b/>
          <w:sz w:val="18"/>
          <w:lang w:val="fr-CH"/>
        </w:rPr>
        <w:t xml:space="preserve"> </w:t>
      </w:r>
      <w:r>
        <w:rPr>
          <w:rFonts w:ascii="Arial" w:hAnsi="Arial"/>
          <w:sz w:val="18"/>
          <w:lang w:val="fr-CH"/>
        </w:rPr>
        <w:t>les</w:t>
      </w:r>
      <w:r>
        <w:rPr>
          <w:rFonts w:ascii="Arial" w:hAnsi="Arial"/>
          <w:b/>
          <w:sz w:val="18"/>
          <w:lang w:val="fr-CH"/>
        </w:rPr>
        <w:t xml:space="preserve"> </w:t>
      </w:r>
      <w:r>
        <w:rPr>
          <w:rFonts w:ascii="Arial" w:hAnsi="Arial"/>
          <w:sz w:val="18"/>
          <w:lang w:val="fr-CH"/>
        </w:rPr>
        <w:t>intérêts exigibles des créances, y compris les</w:t>
      </w:r>
      <w:r>
        <w:rPr>
          <w:rFonts w:ascii="Arial" w:hAnsi="Arial"/>
          <w:b/>
          <w:sz w:val="18"/>
          <w:lang w:val="fr-CH"/>
        </w:rPr>
        <w:t xml:space="preserve"> </w:t>
      </w:r>
      <w:r>
        <w:rPr>
          <w:rFonts w:ascii="Arial" w:hAnsi="Arial"/>
          <w:sz w:val="18"/>
          <w:lang w:val="fr-CH"/>
        </w:rPr>
        <w:t>intérêts moratoires et les frais de poursuite ;</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t>b)</w:t>
      </w:r>
      <w:r>
        <w:rPr>
          <w:rFonts w:ascii="Arial" w:hAnsi="Arial"/>
          <w:b/>
          <w:sz w:val="18"/>
          <w:lang w:val="fr-CH"/>
        </w:rPr>
        <w:t xml:space="preserve"> </w:t>
      </w:r>
      <w:r>
        <w:rPr>
          <w:rFonts w:ascii="Arial" w:hAnsi="Arial"/>
          <w:b/>
          <w:sz w:val="18"/>
          <w:lang w:val="fr-CH"/>
        </w:rPr>
        <w:tab/>
      </w:r>
      <w:r>
        <w:rPr>
          <w:rFonts w:ascii="Arial" w:hAnsi="Arial"/>
          <w:sz w:val="18"/>
          <w:lang w:val="fr-CH"/>
        </w:rPr>
        <w:t>les frais</w:t>
      </w:r>
      <w:r w:rsidR="008633AB">
        <w:rPr>
          <w:rFonts w:ascii="Arial" w:hAnsi="Arial"/>
          <w:sz w:val="18"/>
          <w:lang w:val="fr-CH"/>
        </w:rPr>
        <w:t xml:space="preserve"> d’inventaie et</w:t>
      </w:r>
      <w:r>
        <w:rPr>
          <w:rFonts w:ascii="Arial" w:hAnsi="Arial"/>
          <w:sz w:val="18"/>
          <w:lang w:val="fr-CH"/>
        </w:rPr>
        <w:t xml:space="preserve"> d'administration, pour autant qu'ils ne soient pas couverts par les produits perçus, ainsi que </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r>
      <w:r>
        <w:rPr>
          <w:rFonts w:ascii="Arial" w:hAnsi="Arial"/>
          <w:sz w:val="18"/>
          <w:lang w:val="fr-CH"/>
        </w:rPr>
        <w:tab/>
        <w:t>les frais de réalisation ;</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t xml:space="preserve">c) </w:t>
      </w:r>
      <w:r>
        <w:rPr>
          <w:rFonts w:ascii="Arial" w:hAnsi="Arial"/>
          <w:sz w:val="18"/>
          <w:lang w:val="fr-CH"/>
        </w:rPr>
        <w:tab/>
        <w:t xml:space="preserve">la partie du prix qui </w:t>
      </w:r>
      <w:r>
        <w:rPr>
          <w:rFonts w:ascii="Arial" w:hAnsi="Arial"/>
          <w:b/>
          <w:sz w:val="18"/>
          <w:lang w:val="fr-CH"/>
        </w:rPr>
        <w:t>excéderait</w:t>
      </w:r>
      <w:r>
        <w:rPr>
          <w:rFonts w:ascii="Arial" w:hAnsi="Arial"/>
          <w:sz w:val="18"/>
          <w:lang w:val="fr-CH"/>
        </w:rPr>
        <w:t xml:space="preserve"> le montant total des créances garanties par gage ;</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t>d)</w:t>
      </w:r>
      <w:r>
        <w:rPr>
          <w:rFonts w:ascii="Arial" w:hAnsi="Arial"/>
          <w:sz w:val="18"/>
          <w:lang w:val="fr-CH"/>
        </w:rPr>
        <w:tab/>
        <w:t>le cas échéant, les impôts sur les gains immobiliers</w:t>
      </w:r>
      <w:r w:rsidR="00D64B86" w:rsidRPr="00D64B86">
        <w:t xml:space="preserve"> </w:t>
      </w:r>
      <w:r w:rsidR="00D64B86" w:rsidRPr="00D64B86">
        <w:rPr>
          <w:rFonts w:ascii="Arial" w:hAnsi="Arial"/>
          <w:sz w:val="18"/>
          <w:lang w:val="fr-CH"/>
        </w:rPr>
        <w:t xml:space="preserve">pour une personne physique, sur le bénéfice pour une </w:t>
      </w:r>
      <w:r w:rsidR="00D64B86" w:rsidRPr="00D64B86">
        <w:rPr>
          <w:rFonts w:ascii="Arial" w:hAnsi="Arial"/>
          <w:sz w:val="18"/>
          <w:lang w:val="fr-CH"/>
        </w:rPr>
        <w:tab/>
        <w:t>personne morale</w:t>
      </w:r>
      <w:r>
        <w:rPr>
          <w:rFonts w:ascii="Arial" w:hAnsi="Arial"/>
          <w:sz w:val="18"/>
          <w:lang w:val="fr-CH"/>
        </w:rPr>
        <w:t xml:space="preserve"> et la taxe sur la valeur ajoutée résultant de la réalisation.</w:t>
      </w:r>
    </w:p>
    <w:p w:rsidR="00187AE9" w:rsidRDefault="00187AE9">
      <w:pPr>
        <w:tabs>
          <w:tab w:val="left" w:pos="567"/>
          <w:tab w:val="left" w:pos="1418"/>
        </w:tabs>
        <w:ind w:left="284" w:hanging="284"/>
        <w:jc w:val="both"/>
        <w:rPr>
          <w:rFonts w:ascii="Arial" w:hAnsi="Arial"/>
          <w:sz w:val="18"/>
          <w:szCs w:val="18"/>
          <w:lang w:val="fr-CH"/>
        </w:rPr>
      </w:pPr>
    </w:p>
    <w:p w:rsidR="00187AE9" w:rsidRDefault="00800230">
      <w:pPr>
        <w:tabs>
          <w:tab w:val="left" w:pos="567"/>
          <w:tab w:val="left" w:pos="1418"/>
        </w:tabs>
        <w:ind w:left="284" w:hanging="284"/>
        <w:jc w:val="both"/>
        <w:rPr>
          <w:rFonts w:ascii="Arial" w:hAnsi="Arial"/>
          <w:sz w:val="18"/>
          <w:szCs w:val="18"/>
          <w:lang w:val="fr-CH"/>
        </w:rPr>
      </w:pPr>
      <w:r>
        <w:rPr>
          <w:rFonts w:ascii="Arial" w:hAnsi="Arial"/>
          <w:sz w:val="18"/>
          <w:szCs w:val="18"/>
          <w:lang w:val="fr-CH"/>
        </w:rPr>
        <w:t>12.</w:t>
      </w:r>
      <w:r>
        <w:rPr>
          <w:rFonts w:ascii="Arial" w:hAnsi="Arial"/>
          <w:sz w:val="18"/>
          <w:szCs w:val="18"/>
          <w:lang w:val="fr-CH"/>
        </w:rPr>
        <w:tab/>
      </w:r>
      <w:r>
        <w:rPr>
          <w:rFonts w:ascii="Arial" w:hAnsi="Arial"/>
          <w:sz w:val="18"/>
          <w:lang w:val="fr-CH"/>
        </w:rPr>
        <w:t xml:space="preserve">L'adjudicataire </w:t>
      </w:r>
      <w:r w:rsidR="00D64B86">
        <w:rPr>
          <w:rFonts w:ascii="Arial" w:hAnsi="Arial"/>
          <w:sz w:val="18"/>
          <w:lang w:val="fr-CH"/>
        </w:rPr>
        <w:t>devra payer</w:t>
      </w:r>
      <w:r>
        <w:rPr>
          <w:rFonts w:ascii="Arial" w:hAnsi="Arial"/>
          <w:sz w:val="18"/>
          <w:lang w:val="fr-CH"/>
        </w:rPr>
        <w:t xml:space="preserve"> ou prend</w:t>
      </w:r>
      <w:r w:rsidR="00D64B86">
        <w:rPr>
          <w:rFonts w:ascii="Arial" w:hAnsi="Arial"/>
          <w:sz w:val="18"/>
          <w:lang w:val="fr-CH"/>
        </w:rPr>
        <w:t>a</w:t>
      </w:r>
      <w:r>
        <w:rPr>
          <w:rFonts w:ascii="Arial" w:hAnsi="Arial"/>
          <w:sz w:val="18"/>
          <w:lang w:val="fr-CH"/>
        </w:rPr>
        <w:t xml:space="preserve"> à sa charge</w:t>
      </w:r>
      <w:r>
        <w:rPr>
          <w:rFonts w:ascii="Arial" w:hAnsi="Arial"/>
          <w:b/>
          <w:sz w:val="18"/>
          <w:lang w:val="fr-CH"/>
        </w:rPr>
        <w:t xml:space="preserve"> sans imputation sur le prix de vente</w:t>
      </w:r>
      <w:r>
        <w:rPr>
          <w:rFonts w:ascii="Arial" w:hAnsi="Arial"/>
          <w:sz w:val="18"/>
          <w:lang w:val="fr-CH"/>
        </w:rPr>
        <w:t> :</w:t>
      </w:r>
    </w:p>
    <w:p w:rsidR="00187AE9" w:rsidRDefault="00800230">
      <w:pPr>
        <w:tabs>
          <w:tab w:val="left" w:pos="284"/>
          <w:tab w:val="left" w:pos="1418"/>
        </w:tabs>
        <w:ind w:left="567" w:hanging="567"/>
        <w:jc w:val="both"/>
        <w:rPr>
          <w:rFonts w:ascii="Arial" w:hAnsi="Arial"/>
          <w:sz w:val="18"/>
          <w:lang w:val="fr-CH"/>
        </w:rPr>
      </w:pPr>
      <w:r>
        <w:rPr>
          <w:rFonts w:ascii="Arial" w:hAnsi="Arial"/>
          <w:sz w:val="18"/>
          <w:lang w:val="fr-CH"/>
        </w:rPr>
        <w:tab/>
        <w:t>a)</w:t>
      </w:r>
      <w:r>
        <w:rPr>
          <w:rFonts w:ascii="Arial" w:hAnsi="Arial"/>
          <w:sz w:val="18"/>
          <w:lang w:val="fr-CH"/>
        </w:rPr>
        <w:tab/>
        <w:t>les frais du transfert de propriété et des radiations et modifications qui devront être opérées au registre foncier et sur les titres de gage s’agissant des créances garanties par gage, des servitudes, etc., ces frais comprenant aussi les frais de radiation des titres annulés (art. 69</w:t>
      </w:r>
      <w:r w:rsidR="00966BCA">
        <w:rPr>
          <w:rFonts w:ascii="Arial" w:hAnsi="Arial"/>
          <w:sz w:val="18"/>
          <w:lang w:val="fr-CH"/>
        </w:rPr>
        <w:t xml:space="preserve"> et 130</w:t>
      </w:r>
      <w:r>
        <w:rPr>
          <w:rFonts w:ascii="Arial" w:hAnsi="Arial"/>
          <w:sz w:val="18"/>
          <w:lang w:val="fr-CH"/>
        </w:rPr>
        <w:t xml:space="preserve"> ORFI) et les frais de l'inscription de l'immeuble au nom du débiteur (art. 66, al 5, ORFI) ;</w:t>
      </w:r>
    </w:p>
    <w:p w:rsidR="00187AE9" w:rsidRDefault="00800230">
      <w:pPr>
        <w:tabs>
          <w:tab w:val="left" w:pos="284"/>
          <w:tab w:val="left" w:pos="1418"/>
        </w:tabs>
        <w:ind w:left="567" w:hanging="567"/>
        <w:jc w:val="both"/>
        <w:rPr>
          <w:rFonts w:ascii="Arial" w:hAnsi="Arial"/>
          <w:sz w:val="18"/>
          <w:lang w:val="fr-CH"/>
        </w:rPr>
      </w:pPr>
      <w:r>
        <w:rPr>
          <w:rFonts w:ascii="Arial" w:hAnsi="Arial"/>
          <w:sz w:val="18"/>
          <w:lang w:val="fr-CH"/>
        </w:rPr>
        <w:tab/>
        <w:t>b)</w:t>
      </w:r>
      <w:r>
        <w:rPr>
          <w:rFonts w:ascii="Arial" w:hAnsi="Arial"/>
          <w:sz w:val="18"/>
          <w:lang w:val="fr-CH"/>
        </w:rPr>
        <w:tab/>
        <w:t>les dettes garanties par hypothèque légale (primes d'assurance contre les incendies, impôts fonciers) qui, n'étant pas encore exigibles lors de la vente, n'ont pas été inscrites à l'état des charges, ainsi que les redevances de droit public courantes pour l'eau, l'électricité, l’enlèvement des ordures, etc. ;</w:t>
      </w:r>
    </w:p>
    <w:p w:rsidR="00187AE9" w:rsidRDefault="00800230">
      <w:pPr>
        <w:tabs>
          <w:tab w:val="left" w:pos="284"/>
          <w:tab w:val="left" w:pos="1418"/>
        </w:tabs>
        <w:ind w:left="567" w:hanging="567"/>
        <w:jc w:val="both"/>
        <w:rPr>
          <w:rFonts w:ascii="Arial" w:hAnsi="Arial"/>
          <w:sz w:val="18"/>
          <w:lang w:val="fr-CH"/>
        </w:rPr>
      </w:pPr>
      <w:r>
        <w:rPr>
          <w:rFonts w:ascii="Arial" w:hAnsi="Arial"/>
          <w:sz w:val="18"/>
          <w:lang w:val="fr-CH"/>
        </w:rPr>
        <w:tab/>
        <w:t>c)</w:t>
      </w:r>
      <w:r>
        <w:rPr>
          <w:rFonts w:ascii="Arial" w:hAnsi="Arial"/>
          <w:sz w:val="18"/>
          <w:lang w:val="fr-CH"/>
        </w:rPr>
        <w:tab/>
      </w:r>
      <w:r w:rsidR="00D64B86" w:rsidRPr="00D64B86">
        <w:rPr>
          <w:rFonts w:ascii="Arial" w:hAnsi="Arial"/>
          <w:sz w:val="18"/>
          <w:lang w:val="fr-CH"/>
        </w:rPr>
        <w:t>le cas échéant, le droit de mutation cantonal (art. 49 let. a ORFI). Le montant à payer lui sera directement facturé par l'autorité fiscale compétente</w:t>
      </w:r>
      <w:r>
        <w:rPr>
          <w:rFonts w:ascii="Arial" w:hAnsi="Arial"/>
          <w:sz w:val="18"/>
          <w:lang w:val="fr-CH"/>
        </w:rPr>
        <w:t xml:space="preserve">.  </w:t>
      </w:r>
    </w:p>
    <w:p w:rsidR="00187AE9" w:rsidRDefault="00187AE9">
      <w:pPr>
        <w:rPr>
          <w:rFonts w:ascii="Arial" w:hAnsi="Arial"/>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13.</w:t>
      </w:r>
      <w:r>
        <w:rPr>
          <w:rFonts w:ascii="Arial" w:hAnsi="Arial"/>
          <w:sz w:val="18"/>
          <w:lang w:val="fr-CH"/>
        </w:rPr>
        <w:tab/>
        <w:t>En ce qui concerne les</w:t>
      </w:r>
      <w:r>
        <w:rPr>
          <w:rFonts w:ascii="Arial" w:hAnsi="Arial"/>
          <w:b/>
          <w:sz w:val="18"/>
          <w:lang w:val="fr-CH"/>
        </w:rPr>
        <w:t xml:space="preserve"> </w:t>
      </w:r>
      <w:r>
        <w:rPr>
          <w:rFonts w:ascii="Arial" w:hAnsi="Arial"/>
          <w:sz w:val="18"/>
          <w:lang w:val="fr-CH"/>
        </w:rPr>
        <w:t>intérêts courants des créances en capital déléguées à l'adjudicataire, il est prévu ce qui suit :</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t xml:space="preserve">(soit) les intérêts courants jusqu'au jour de la vente sur ces créances sont compris dans le prix d'adjudication (dans ce cas, ils </w:t>
      </w:r>
      <w:r w:rsidR="00D64B86">
        <w:rPr>
          <w:rFonts w:ascii="Arial" w:hAnsi="Arial"/>
          <w:sz w:val="18"/>
          <w:lang w:val="fr-CH"/>
        </w:rPr>
        <w:t>devront</w:t>
      </w:r>
      <w:r>
        <w:rPr>
          <w:rFonts w:ascii="Arial" w:hAnsi="Arial"/>
          <w:sz w:val="18"/>
          <w:lang w:val="fr-CH"/>
        </w:rPr>
        <w:t xml:space="preserve"> être calculés et chiffrés dans l'état des charges) ;</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 xml:space="preserve">       </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t xml:space="preserve">(soit) les intérêts courants jusqu'au jour de la vente sur ces créances sont mis à la charge de l'adjudicataire, sans imputation sur le prix de vente ; les récoltes </w:t>
      </w:r>
      <w:r w:rsidR="00D64B86">
        <w:rPr>
          <w:rFonts w:ascii="Arial" w:hAnsi="Arial"/>
          <w:sz w:val="18"/>
          <w:lang w:val="fr-CH"/>
        </w:rPr>
        <w:t>pendantes</w:t>
      </w:r>
      <w:r>
        <w:rPr>
          <w:rFonts w:ascii="Arial" w:hAnsi="Arial"/>
          <w:sz w:val="18"/>
          <w:lang w:val="fr-CH"/>
        </w:rPr>
        <w:t xml:space="preserve"> lors de la vente ainsi que les loyers et fermages non </w:t>
      </w:r>
      <w:r w:rsidR="00D64B86">
        <w:rPr>
          <w:rFonts w:ascii="Arial" w:hAnsi="Arial"/>
          <w:sz w:val="18"/>
          <w:lang w:val="fr-CH"/>
        </w:rPr>
        <w:t>échus</w:t>
      </w:r>
      <w:r>
        <w:rPr>
          <w:rFonts w:ascii="Arial" w:hAnsi="Arial"/>
          <w:sz w:val="18"/>
          <w:lang w:val="fr-CH"/>
        </w:rPr>
        <w:t xml:space="preserve"> à cette date sont attribués à l'adjudicataire.</w:t>
      </w:r>
    </w:p>
    <w:p w:rsidR="00187AE9" w:rsidRDefault="00187AE9">
      <w:pPr>
        <w:tabs>
          <w:tab w:val="left" w:pos="567"/>
          <w:tab w:val="left" w:pos="1418"/>
          <w:tab w:val="left" w:pos="8931"/>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14.</w:t>
      </w:r>
      <w:r>
        <w:rPr>
          <w:rFonts w:ascii="Arial" w:hAnsi="Arial"/>
          <w:sz w:val="18"/>
          <w:szCs w:val="18"/>
          <w:lang w:val="fr-CH"/>
        </w:rPr>
        <w:tab/>
        <w:t xml:space="preserve">Immédiatement après la troisième criée et avant l’adjudication, l’adjudicataire </w:t>
      </w:r>
      <w:r w:rsidR="005A0BEC">
        <w:rPr>
          <w:rFonts w:ascii="Arial" w:hAnsi="Arial"/>
          <w:sz w:val="18"/>
          <w:szCs w:val="18"/>
          <w:lang w:val="fr-CH"/>
        </w:rPr>
        <w:t>devra verser</w:t>
      </w:r>
      <w:r>
        <w:rPr>
          <w:rFonts w:ascii="Arial" w:hAnsi="Arial"/>
          <w:sz w:val="18"/>
          <w:szCs w:val="18"/>
          <w:lang w:val="fr-CH"/>
        </w:rPr>
        <w:t xml:space="preserve"> un </w:t>
      </w:r>
      <w:r>
        <w:rPr>
          <w:rFonts w:ascii="Arial" w:hAnsi="Arial"/>
          <w:b/>
          <w:sz w:val="18"/>
          <w:szCs w:val="18"/>
          <w:lang w:val="fr-CH"/>
        </w:rPr>
        <w:t>acompte</w:t>
      </w:r>
      <w:r>
        <w:rPr>
          <w:rFonts w:ascii="Arial" w:hAnsi="Arial"/>
          <w:sz w:val="18"/>
          <w:szCs w:val="18"/>
          <w:lang w:val="fr-CH"/>
        </w:rPr>
        <w:t xml:space="preserve"> qui ne porte pas intérêts de ___ francs </w:t>
      </w:r>
      <w:r>
        <w:rPr>
          <w:rFonts w:ascii="Arial" w:hAnsi="Arial"/>
          <w:sz w:val="18"/>
          <w:lang w:val="fr-CH"/>
        </w:rPr>
        <w:t xml:space="preserve">(conformément aux ch. </w:t>
      </w:r>
      <w:r w:rsidR="005A0BEC">
        <w:rPr>
          <w:rFonts w:ascii="Arial" w:hAnsi="Arial"/>
          <w:sz w:val="18"/>
          <w:lang w:val="fr-CH"/>
        </w:rPr>
        <w:t>11</w:t>
      </w:r>
      <w:r>
        <w:rPr>
          <w:rFonts w:ascii="Arial" w:hAnsi="Arial"/>
          <w:sz w:val="18"/>
          <w:lang w:val="fr-CH"/>
        </w:rPr>
        <w:t xml:space="preserve"> et </w:t>
      </w:r>
      <w:r w:rsidR="005A0BEC">
        <w:rPr>
          <w:rFonts w:ascii="Arial" w:hAnsi="Arial"/>
          <w:sz w:val="18"/>
          <w:lang w:val="fr-CH"/>
        </w:rPr>
        <w:t>12</w:t>
      </w:r>
      <w:r>
        <w:rPr>
          <w:rFonts w:ascii="Arial" w:hAnsi="Arial"/>
          <w:sz w:val="18"/>
          <w:lang w:val="fr-CH"/>
        </w:rPr>
        <w:t>) en procédant de la manière suivante :</w:t>
      </w:r>
    </w:p>
    <w:p w:rsidR="00187AE9" w:rsidRDefault="00187AE9">
      <w:pPr>
        <w:rPr>
          <w:rFonts w:ascii="Arial" w:hAnsi="Arial"/>
          <w:sz w:val="18"/>
          <w:szCs w:val="18"/>
          <w:lang w:val="fr-CH"/>
        </w:rPr>
      </w:pPr>
    </w:p>
    <w:p w:rsidR="00187AE9" w:rsidRDefault="00800230">
      <w:pPr>
        <w:tabs>
          <w:tab w:val="left" w:pos="284"/>
        </w:tabs>
        <w:ind w:left="284" w:hanging="284"/>
        <w:rPr>
          <w:rFonts w:ascii="Arial" w:hAnsi="Arial"/>
          <w:sz w:val="18"/>
          <w:szCs w:val="18"/>
          <w:lang w:val="fr-CH"/>
        </w:rPr>
      </w:pPr>
      <w:r>
        <w:rPr>
          <w:rFonts w:ascii="Arial" w:hAnsi="Arial"/>
          <w:sz w:val="18"/>
          <w:szCs w:val="18"/>
          <w:lang w:val="fr-CH"/>
        </w:rPr>
        <w:tab/>
        <w:t>a)</w:t>
      </w:r>
      <w:r>
        <w:rPr>
          <w:rFonts w:ascii="Arial" w:hAnsi="Arial"/>
          <w:sz w:val="18"/>
          <w:szCs w:val="18"/>
          <w:lang w:val="fr-CH"/>
        </w:rPr>
        <w:tab/>
        <w:t>en présentant une</w:t>
      </w:r>
      <w:r>
        <w:rPr>
          <w:rFonts w:ascii="Arial" w:hAnsi="Arial"/>
          <w:lang w:val="fr-CH"/>
        </w:rPr>
        <w:t xml:space="preserve"> </w:t>
      </w:r>
      <w:r>
        <w:rPr>
          <w:rFonts w:ascii="Arial" w:hAnsi="Arial"/>
          <w:sz w:val="18"/>
          <w:szCs w:val="18"/>
          <w:lang w:val="fr-CH"/>
        </w:rPr>
        <w:t xml:space="preserve">garantie irrévocable en faveur de [l’office] d’une banque assujettie à la LB, subordonnée à la </w:t>
      </w:r>
      <w:r>
        <w:rPr>
          <w:rFonts w:ascii="Arial" w:hAnsi="Arial"/>
          <w:sz w:val="18"/>
          <w:szCs w:val="18"/>
          <w:lang w:val="fr-CH"/>
        </w:rPr>
        <w:tab/>
        <w:t>seule condition de se voir adjuger l’immeuble et revêtant sinon un caractère inconditionnel ou</w:t>
      </w:r>
    </w:p>
    <w:p w:rsidR="00187AE9" w:rsidRDefault="00800230">
      <w:pPr>
        <w:tabs>
          <w:tab w:val="left" w:pos="284"/>
        </w:tabs>
        <w:ind w:left="284" w:hanging="284"/>
        <w:rPr>
          <w:rFonts w:ascii="Arial" w:hAnsi="Arial"/>
          <w:sz w:val="18"/>
          <w:szCs w:val="18"/>
          <w:lang w:val="fr-CH"/>
        </w:rPr>
      </w:pPr>
      <w:r>
        <w:rPr>
          <w:rFonts w:ascii="Arial" w:hAnsi="Arial"/>
          <w:sz w:val="18"/>
          <w:szCs w:val="18"/>
          <w:lang w:val="fr-CH"/>
        </w:rPr>
        <w:tab/>
        <w:t>b)</w:t>
      </w:r>
      <w:r>
        <w:rPr>
          <w:rFonts w:ascii="Arial" w:hAnsi="Arial"/>
          <w:sz w:val="18"/>
          <w:szCs w:val="18"/>
          <w:lang w:val="fr-CH"/>
        </w:rPr>
        <w:tab/>
        <w:t xml:space="preserve">en payant au maximum 100 000 francs en espèces et en se conformant à la let. a pour le montant excédentaire </w:t>
      </w:r>
      <w:r>
        <w:rPr>
          <w:rFonts w:ascii="Arial" w:hAnsi="Arial"/>
          <w:sz w:val="18"/>
          <w:szCs w:val="18"/>
          <w:lang w:val="fr-CH"/>
        </w:rPr>
        <w:tab/>
        <w:t xml:space="preserve">(voir l’art. 136, al. 2, </w:t>
      </w:r>
      <w:r w:rsidR="00720ABC">
        <w:rPr>
          <w:rFonts w:ascii="Arial" w:hAnsi="Arial"/>
          <w:sz w:val="18"/>
          <w:szCs w:val="18"/>
          <w:lang w:val="fr-CH"/>
        </w:rPr>
        <w:t xml:space="preserve">et 259 </w:t>
      </w:r>
      <w:r>
        <w:rPr>
          <w:rFonts w:ascii="Arial" w:hAnsi="Arial"/>
          <w:sz w:val="18"/>
          <w:szCs w:val="18"/>
          <w:lang w:val="fr-CH"/>
        </w:rPr>
        <w:t>LP).</w:t>
      </w:r>
    </w:p>
    <w:p w:rsidR="00187AE9" w:rsidRDefault="00800230">
      <w:pPr>
        <w:tabs>
          <w:tab w:val="left" w:pos="567"/>
          <w:tab w:val="left" w:pos="1418"/>
        </w:tabs>
        <w:ind w:left="284" w:hanging="284"/>
        <w:jc w:val="both"/>
        <w:rPr>
          <w:rFonts w:ascii="Arial" w:hAnsi="Arial"/>
          <w:sz w:val="18"/>
          <w:szCs w:val="18"/>
          <w:lang w:val="fr-CH"/>
        </w:rPr>
      </w:pPr>
      <w:r>
        <w:rPr>
          <w:rFonts w:ascii="Arial" w:hAnsi="Arial"/>
          <w:lang w:val="fr-CH"/>
        </w:rPr>
        <w:tab/>
      </w:r>
    </w:p>
    <w:p w:rsidR="00187AE9" w:rsidRDefault="00800230">
      <w:pPr>
        <w:tabs>
          <w:tab w:val="left" w:pos="567"/>
          <w:tab w:val="left" w:pos="1418"/>
        </w:tabs>
        <w:ind w:left="284" w:hanging="284"/>
        <w:jc w:val="both"/>
        <w:rPr>
          <w:rFonts w:ascii="Arial" w:hAnsi="Arial"/>
          <w:sz w:val="18"/>
          <w:szCs w:val="18"/>
          <w:lang w:val="fr-CH"/>
        </w:rPr>
      </w:pPr>
      <w:r>
        <w:rPr>
          <w:rFonts w:ascii="Arial" w:hAnsi="Arial"/>
          <w:sz w:val="18"/>
          <w:szCs w:val="18"/>
          <w:lang w:val="fr-CH"/>
        </w:rPr>
        <w:tab/>
        <w:t>L’acompte peut également être viré à l’avance à l’office des faillites (</w:t>
      </w:r>
      <w:r>
        <w:rPr>
          <w:rFonts w:ascii="Arial" w:hAnsi="Arial"/>
          <w:i/>
          <w:sz w:val="18"/>
          <w:szCs w:val="18"/>
          <w:lang w:val="fr-CH"/>
        </w:rPr>
        <w:t>coordonnées bancaires, remarques</w:t>
      </w:r>
      <w:r>
        <w:rPr>
          <w:rFonts w:ascii="Arial" w:hAnsi="Arial"/>
          <w:sz w:val="18"/>
          <w:szCs w:val="18"/>
          <w:lang w:val="fr-CH"/>
        </w:rPr>
        <w:t>) ou déposé en espèces jusqu’à concurrence de 100 000 francs. Il doit être porté au crédit du compte de l’office au plus tard deux jours ouvrables avant les enchères. Il est réputé non avenu s’il est porté au crédit du compte ou déposé en espèces s’il n’a pas été versé dans ce délai et doit (éventuellement) être versé (une seconde fois) lors des enchères selon la procédure décrite plus haut. L’acompte ne porte pas intérêts et est restitué à la personne qui l’a versé dans les deux jours ouvrables suivant les enchères [</w:t>
      </w:r>
      <w:r>
        <w:rPr>
          <w:rFonts w:ascii="Arial" w:hAnsi="Arial"/>
          <w:i/>
          <w:sz w:val="18"/>
          <w:szCs w:val="18"/>
          <w:lang w:val="fr-CH"/>
        </w:rPr>
        <w:t>option</w:t>
      </w:r>
      <w:r>
        <w:rPr>
          <w:rFonts w:ascii="Arial" w:hAnsi="Arial"/>
          <w:sz w:val="18"/>
          <w:szCs w:val="18"/>
          <w:lang w:val="fr-CH"/>
        </w:rPr>
        <w:t> : après déduction d’un émolument de ___ francs] si l’immeuble ne lui est pas adjugé.</w:t>
      </w:r>
    </w:p>
    <w:p w:rsidR="00187AE9" w:rsidRDefault="00187AE9">
      <w:pPr>
        <w:tabs>
          <w:tab w:val="left" w:pos="567"/>
          <w:tab w:val="left" w:pos="1418"/>
        </w:tabs>
        <w:ind w:left="284" w:hanging="284"/>
        <w:jc w:val="both"/>
        <w:rPr>
          <w:rFonts w:ascii="Arial" w:hAnsi="Arial"/>
          <w:sz w:val="18"/>
          <w:szCs w:val="18"/>
          <w:lang w:val="fr-CH"/>
        </w:rPr>
      </w:pPr>
    </w:p>
    <w:p w:rsidR="00187AE9" w:rsidRDefault="00800230">
      <w:pPr>
        <w:tabs>
          <w:tab w:val="left" w:pos="567"/>
          <w:tab w:val="left" w:pos="1418"/>
        </w:tabs>
        <w:ind w:left="284" w:hanging="284"/>
        <w:jc w:val="both"/>
        <w:rPr>
          <w:rFonts w:ascii="Arial" w:hAnsi="Arial"/>
          <w:sz w:val="18"/>
          <w:szCs w:val="18"/>
          <w:lang w:val="fr-CH"/>
        </w:rPr>
      </w:pPr>
      <w:r>
        <w:rPr>
          <w:rFonts w:ascii="Arial" w:hAnsi="Arial"/>
          <w:sz w:val="18"/>
          <w:szCs w:val="18"/>
          <w:lang w:val="fr-CH"/>
        </w:rPr>
        <w:tab/>
        <w:t>Si la personne ne verse pas l’acompte</w:t>
      </w:r>
      <w:r w:rsidR="007D3405" w:rsidRPr="007D3405">
        <w:rPr>
          <w:rFonts w:ascii="Arial" w:hAnsi="Arial"/>
          <w:sz w:val="18"/>
          <w:szCs w:val="18"/>
          <w:lang w:val="fr-CH"/>
        </w:rPr>
        <w:t>, son offre est considérée comme non avenue et les enchères continuent, l'offre immédiatement inférieure étant à nouveau criée trois fois (art. 60, al. 2, ORFI)</w:t>
      </w:r>
      <w:r>
        <w:rPr>
          <w:rFonts w:ascii="Arial" w:hAnsi="Arial"/>
          <w:sz w:val="18"/>
          <w:szCs w:val="18"/>
          <w:lang w:val="fr-CH"/>
        </w:rPr>
        <w:t>. Si aucun autre enchérisseur pouvant verser directement l’acompte ne surenchérit, l’immeuble est adjugé à l’avant-dernier enchérisseur. [</w:t>
      </w:r>
      <w:r>
        <w:rPr>
          <w:rFonts w:ascii="Arial" w:hAnsi="Arial"/>
          <w:i/>
          <w:sz w:val="18"/>
          <w:szCs w:val="18"/>
          <w:lang w:val="fr-CH"/>
        </w:rPr>
        <w:t>option</w:t>
      </w:r>
      <w:r>
        <w:rPr>
          <w:rFonts w:ascii="Arial" w:hAnsi="Arial"/>
          <w:sz w:val="18"/>
          <w:szCs w:val="18"/>
          <w:lang w:val="fr-CH"/>
        </w:rPr>
        <w:t> : si le créancier gagiste est une banque assujettie à la LB, il est dispensé de verser un acompte].</w:t>
      </w:r>
    </w:p>
    <w:p w:rsidR="00187AE9" w:rsidRDefault="00187AE9">
      <w:pPr>
        <w:tabs>
          <w:tab w:val="left" w:pos="567"/>
          <w:tab w:val="left" w:pos="1418"/>
        </w:tabs>
        <w:ind w:left="284" w:hanging="284"/>
        <w:jc w:val="both"/>
        <w:rPr>
          <w:rFonts w:ascii="Arial" w:hAnsi="Arial"/>
          <w:sz w:val="18"/>
          <w:szCs w:val="18"/>
          <w:lang w:val="fr-CH"/>
        </w:rPr>
      </w:pPr>
    </w:p>
    <w:p w:rsidR="00187AE9" w:rsidRDefault="00800230">
      <w:pPr>
        <w:tabs>
          <w:tab w:val="left" w:pos="567"/>
          <w:tab w:val="left" w:pos="1418"/>
        </w:tabs>
        <w:ind w:left="284" w:hanging="284"/>
        <w:jc w:val="both"/>
        <w:rPr>
          <w:rFonts w:ascii="Arial" w:hAnsi="Arial"/>
          <w:sz w:val="18"/>
          <w:szCs w:val="18"/>
          <w:lang w:val="fr-CH"/>
        </w:rPr>
      </w:pPr>
      <w:r>
        <w:rPr>
          <w:rFonts w:ascii="Arial" w:hAnsi="Arial"/>
          <w:sz w:val="18"/>
          <w:szCs w:val="18"/>
          <w:lang w:val="fr-CH"/>
        </w:rPr>
        <w:tab/>
        <w:t xml:space="preserve">Chaque enchérisseur </w:t>
      </w:r>
      <w:r w:rsidR="007D3405">
        <w:rPr>
          <w:rFonts w:ascii="Arial" w:hAnsi="Arial"/>
          <w:sz w:val="18"/>
          <w:szCs w:val="18"/>
          <w:lang w:val="fr-CH"/>
        </w:rPr>
        <w:t>reste lié</w:t>
      </w:r>
      <w:r>
        <w:rPr>
          <w:rFonts w:ascii="Arial" w:hAnsi="Arial"/>
          <w:sz w:val="18"/>
          <w:szCs w:val="18"/>
          <w:lang w:val="fr-CH"/>
        </w:rPr>
        <w:t xml:space="preserve"> par son offre tant que l’immeuble n’est pas adjugé au plus offrant.</w:t>
      </w:r>
    </w:p>
    <w:p w:rsidR="00187AE9" w:rsidRDefault="00187AE9">
      <w:pPr>
        <w:tabs>
          <w:tab w:val="left" w:pos="567"/>
          <w:tab w:val="left" w:pos="1418"/>
        </w:tabs>
        <w:ind w:left="284" w:hanging="284"/>
        <w:jc w:val="both"/>
        <w:rPr>
          <w:rFonts w:ascii="Arial" w:hAnsi="Arial"/>
          <w:sz w:val="18"/>
          <w:szCs w:val="18"/>
          <w:lang w:val="fr-CH"/>
        </w:rPr>
      </w:pPr>
    </w:p>
    <w:p w:rsidR="00187AE9" w:rsidRDefault="00800230">
      <w:pPr>
        <w:tabs>
          <w:tab w:val="left" w:pos="567"/>
          <w:tab w:val="left" w:pos="1418"/>
        </w:tabs>
        <w:ind w:left="284"/>
        <w:jc w:val="both"/>
        <w:rPr>
          <w:rFonts w:ascii="Arial" w:hAnsi="Arial"/>
          <w:sz w:val="18"/>
          <w:lang w:val="fr-CH"/>
        </w:rPr>
      </w:pPr>
      <w:r>
        <w:rPr>
          <w:rFonts w:ascii="Arial" w:hAnsi="Arial"/>
          <w:sz w:val="18"/>
          <w:szCs w:val="18"/>
          <w:lang w:val="fr-CH"/>
        </w:rPr>
        <w:t xml:space="preserve">Le solde est à verser sur invitation expresse de l’office, adressée à l’adjudicataire au plus tard ___ jours après l’entrée en force de l’adjudication, avec un délai de paiement de ___ jours. Si le total de l’acompte, des sûretés et du prix restant à payer dépasse 100 000 francs, la part du solde qui, acompte compris, dépasse ce montant, doit être versée </w:t>
      </w:r>
      <w:r w:rsidR="007D3405">
        <w:rPr>
          <w:rFonts w:ascii="Arial" w:hAnsi="Arial"/>
          <w:sz w:val="18"/>
          <w:szCs w:val="18"/>
          <w:lang w:val="fr-CH"/>
        </w:rPr>
        <w:t>par</w:t>
      </w:r>
      <w:r>
        <w:rPr>
          <w:rFonts w:ascii="Arial" w:hAnsi="Arial"/>
          <w:sz w:val="18"/>
          <w:szCs w:val="18"/>
          <w:lang w:val="fr-CH"/>
        </w:rPr>
        <w:t xml:space="preserve"> un intermédiaire financier au sens de la LBA.</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t>Si un terme est accordé pour le paiement, l'adjudicataire doit des intérêts à 5 %</w:t>
      </w:r>
      <w:r w:rsidR="007D3405">
        <w:rPr>
          <w:rFonts w:ascii="Arial" w:hAnsi="Arial"/>
          <w:sz w:val="18"/>
          <w:lang w:val="fr-CH"/>
        </w:rPr>
        <w:t xml:space="preserve"> </w:t>
      </w:r>
      <w:r w:rsidR="007D3405" w:rsidRPr="007D3405">
        <w:rPr>
          <w:rFonts w:ascii="Arial" w:hAnsi="Arial"/>
          <w:sz w:val="18"/>
          <w:lang w:val="fr-CH"/>
        </w:rPr>
        <w:t>depuis le jour des enchères</w:t>
      </w:r>
      <w:r>
        <w:rPr>
          <w:rFonts w:ascii="Arial" w:hAnsi="Arial"/>
          <w:sz w:val="18"/>
          <w:lang w:val="fr-CH"/>
        </w:rPr>
        <w:t xml:space="preserve"> jusqu'au jour du paiement.</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jc w:val="both"/>
        <w:rPr>
          <w:rFonts w:ascii="Arial" w:hAnsi="Arial"/>
          <w:sz w:val="18"/>
          <w:lang w:val="fr-CH"/>
        </w:rPr>
      </w:pPr>
      <w:r>
        <w:rPr>
          <w:rFonts w:ascii="Arial" w:hAnsi="Arial"/>
          <w:sz w:val="18"/>
          <w:lang w:val="fr-CH"/>
        </w:rPr>
        <w:t xml:space="preserve">L'office se réserve le droit, en plus de l’acompte à verser avant l’adjudication, d'exiger des sûretés (cautionnement ou dépôt de titres) en garantie du paiement de la somme pour laquelle un terme a été accordé. Si l'enchérisseur ne peut ou ne veut pas fournir immédiatement les sûretés requises, son offre est considérée comme non avenue et les enchères continuent, l'offre immédiatement inférieure étant à nouveau criée trois fois (art. 60, al. 2, </w:t>
      </w:r>
      <w:r w:rsidR="00720ABC">
        <w:rPr>
          <w:rFonts w:ascii="Arial" w:hAnsi="Arial"/>
          <w:sz w:val="18"/>
          <w:lang w:val="fr-CH"/>
        </w:rPr>
        <w:t xml:space="preserve">et 130 </w:t>
      </w:r>
      <w:r>
        <w:rPr>
          <w:rFonts w:ascii="Arial" w:hAnsi="Arial"/>
          <w:sz w:val="18"/>
          <w:lang w:val="fr-CH"/>
        </w:rPr>
        <w:t xml:space="preserve">ORFI). </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15.</w:t>
      </w:r>
      <w:r>
        <w:rPr>
          <w:rFonts w:ascii="Arial" w:hAnsi="Arial"/>
          <w:sz w:val="18"/>
          <w:szCs w:val="18"/>
          <w:lang w:val="fr-CH"/>
        </w:rPr>
        <w:tab/>
      </w:r>
      <w:r>
        <w:rPr>
          <w:rFonts w:ascii="Arial" w:hAnsi="Arial"/>
          <w:sz w:val="18"/>
          <w:lang w:val="fr-CH"/>
        </w:rPr>
        <w:t>Si l'adjudicataire entend substituer au paiement du solde un</w:t>
      </w:r>
      <w:r>
        <w:rPr>
          <w:rFonts w:ascii="Arial" w:hAnsi="Arial"/>
          <w:b/>
          <w:sz w:val="18"/>
          <w:lang w:val="fr-CH"/>
        </w:rPr>
        <w:t xml:space="preserve"> </w:t>
      </w:r>
      <w:r>
        <w:rPr>
          <w:rFonts w:ascii="Arial" w:hAnsi="Arial"/>
          <w:sz w:val="18"/>
          <w:lang w:val="fr-CH"/>
        </w:rPr>
        <w:t>autre mode de règlement (reprise de dette, novation ou compensation), il doit produire en mains de l'office, dans le délai de paiement,</w:t>
      </w:r>
      <w:r>
        <w:rPr>
          <w:rFonts w:ascii="Arial" w:hAnsi="Arial"/>
          <w:b/>
          <w:sz w:val="18"/>
          <w:lang w:val="fr-CH"/>
        </w:rPr>
        <w:t xml:space="preserve"> </w:t>
      </w:r>
      <w:r>
        <w:rPr>
          <w:rFonts w:ascii="Arial" w:hAnsi="Arial"/>
          <w:sz w:val="18"/>
          <w:lang w:val="fr-CH"/>
        </w:rPr>
        <w:t>une déclaration écrite du créancier admettant comme entièrement libératoire ce mode de règlement.</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16.</w:t>
      </w:r>
      <w:r>
        <w:rPr>
          <w:rFonts w:ascii="Arial" w:hAnsi="Arial"/>
          <w:sz w:val="18"/>
          <w:szCs w:val="18"/>
          <w:lang w:val="fr-CH"/>
        </w:rPr>
        <w:tab/>
      </w:r>
      <w:r>
        <w:rPr>
          <w:rFonts w:ascii="Arial" w:hAnsi="Arial"/>
          <w:sz w:val="18"/>
          <w:lang w:val="fr-CH"/>
        </w:rPr>
        <w:t>A défaut d'observation du</w:t>
      </w:r>
      <w:r>
        <w:rPr>
          <w:rFonts w:ascii="Arial" w:hAnsi="Arial"/>
          <w:b/>
          <w:sz w:val="18"/>
          <w:lang w:val="fr-CH"/>
        </w:rPr>
        <w:t xml:space="preserve"> </w:t>
      </w:r>
      <w:r>
        <w:rPr>
          <w:rFonts w:ascii="Arial" w:hAnsi="Arial"/>
          <w:sz w:val="18"/>
          <w:lang w:val="fr-CH"/>
        </w:rPr>
        <w:t xml:space="preserve">délai de paiement ou de production de l'attestation du créancier, et à moins que tous les intéressés ne donnent leur consentement à une prolongation de ce délai, l'adjudication </w:t>
      </w:r>
      <w:r w:rsidR="005A0BEC">
        <w:rPr>
          <w:rFonts w:ascii="Arial" w:hAnsi="Arial"/>
          <w:sz w:val="18"/>
          <w:lang w:val="fr-CH"/>
        </w:rPr>
        <w:t>sera</w:t>
      </w:r>
      <w:r>
        <w:rPr>
          <w:rFonts w:ascii="Arial" w:hAnsi="Arial"/>
          <w:sz w:val="18"/>
          <w:lang w:val="fr-CH"/>
        </w:rPr>
        <w:t xml:space="preserve"> aussitôt révoquée et de</w:t>
      </w:r>
      <w:r>
        <w:rPr>
          <w:rFonts w:ascii="Arial" w:hAnsi="Arial"/>
          <w:b/>
          <w:sz w:val="18"/>
          <w:lang w:val="fr-CH"/>
        </w:rPr>
        <w:t xml:space="preserve"> </w:t>
      </w:r>
      <w:r>
        <w:rPr>
          <w:rFonts w:ascii="Arial" w:hAnsi="Arial"/>
          <w:sz w:val="18"/>
          <w:lang w:val="fr-CH"/>
        </w:rPr>
        <w:t>nouvelles enchères s</w:t>
      </w:r>
      <w:r w:rsidR="005A0BEC">
        <w:rPr>
          <w:rFonts w:ascii="Arial" w:hAnsi="Arial"/>
          <w:sz w:val="18"/>
          <w:lang w:val="fr-CH"/>
        </w:rPr>
        <w:t>er</w:t>
      </w:r>
      <w:r>
        <w:rPr>
          <w:rFonts w:ascii="Arial" w:hAnsi="Arial"/>
          <w:sz w:val="18"/>
          <w:lang w:val="fr-CH"/>
        </w:rPr>
        <w:t xml:space="preserve">ont ordonnées. </w:t>
      </w:r>
      <w:r w:rsidR="005A0BEC">
        <w:rPr>
          <w:rFonts w:ascii="Arial" w:hAnsi="Arial"/>
          <w:sz w:val="18"/>
          <w:lang w:val="fr-CH"/>
        </w:rPr>
        <w:t xml:space="preserve">L’adjudicataire précédent et ses cautions seront tenus </w:t>
      </w:r>
      <w:r>
        <w:rPr>
          <w:rFonts w:ascii="Arial" w:hAnsi="Arial"/>
          <w:sz w:val="18"/>
          <w:lang w:val="fr-CH"/>
        </w:rPr>
        <w:t>de la moins-value sur le prix de la première vente ainsi que de tout autre dommage, la perte d'intérêts étant calculée au taux de 5 %. Les montants et sûretés versés en vertu du ch. 14 peuvent être retenus pour couvrir une éventuelle créance contre le fol enchérisseur au sens de l’art. 72 ORFI.</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17.</w:t>
      </w:r>
      <w:r>
        <w:rPr>
          <w:rFonts w:ascii="Arial" w:hAnsi="Arial"/>
          <w:sz w:val="18"/>
          <w:szCs w:val="18"/>
          <w:lang w:val="fr-CH"/>
        </w:rPr>
        <w:tab/>
      </w:r>
      <w:r>
        <w:rPr>
          <w:rFonts w:ascii="Arial" w:hAnsi="Arial"/>
          <w:sz w:val="18"/>
          <w:lang w:val="fr-CH"/>
        </w:rPr>
        <w:t>La</w:t>
      </w:r>
      <w:r>
        <w:rPr>
          <w:rFonts w:ascii="Arial" w:hAnsi="Arial"/>
          <w:b/>
          <w:sz w:val="18"/>
          <w:lang w:val="fr-CH"/>
        </w:rPr>
        <w:t xml:space="preserve"> </w:t>
      </w:r>
      <w:r>
        <w:rPr>
          <w:rFonts w:ascii="Arial" w:hAnsi="Arial"/>
          <w:sz w:val="18"/>
          <w:lang w:val="fr-CH"/>
        </w:rPr>
        <w:t>prise de possession des biens adjugés a lieu lors de la réquisition d'inscription du transfert de propriété au registre foncier. Cette réquisition est régie par les art. 66 et 67 ORFI. Jusqu'à ce moment, l'immeuble continue d'être géré par l'administration de l'office pour le compte et aux risques de l'adjudicataire (art. 137 et 259 LP).</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b/>
          <w:lang w:val="fr-CH"/>
        </w:rPr>
        <w:t>C. Garantie</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szCs w:val="18"/>
          <w:lang w:val="fr-CH"/>
        </w:rPr>
        <w:t>18.</w:t>
      </w:r>
      <w:r>
        <w:rPr>
          <w:rFonts w:ascii="Arial" w:hAnsi="Arial"/>
          <w:sz w:val="18"/>
          <w:szCs w:val="18"/>
          <w:lang w:val="fr-CH"/>
        </w:rPr>
        <w:tab/>
      </w:r>
      <w:r>
        <w:rPr>
          <w:rFonts w:ascii="Arial" w:hAnsi="Arial"/>
          <w:sz w:val="18"/>
          <w:lang w:val="fr-CH"/>
        </w:rPr>
        <w:t>L’</w:t>
      </w:r>
      <w:r w:rsidR="005A0BEC">
        <w:rPr>
          <w:rFonts w:ascii="Arial" w:hAnsi="Arial"/>
          <w:sz w:val="18"/>
          <w:lang w:val="fr-CH"/>
        </w:rPr>
        <w:t>immeuble [option : et ses accessoires] est vendu sans aucune garantie</w:t>
      </w:r>
      <w:r>
        <w:rPr>
          <w:rFonts w:ascii="Arial" w:hAnsi="Arial"/>
          <w:sz w:val="18"/>
          <w:lang w:val="fr-CH"/>
        </w:rPr>
        <w:t>.</w:t>
      </w: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ab/>
      </w:r>
    </w:p>
    <w:p w:rsidR="00187AE9" w:rsidRDefault="00800230">
      <w:pPr>
        <w:tabs>
          <w:tab w:val="left" w:pos="567"/>
          <w:tab w:val="left" w:pos="1418"/>
        </w:tabs>
        <w:ind w:left="284" w:hanging="284"/>
        <w:jc w:val="both"/>
        <w:rPr>
          <w:rFonts w:ascii="Arial" w:hAnsi="Arial"/>
          <w:sz w:val="18"/>
          <w:lang w:val="fr-CH"/>
        </w:rPr>
      </w:pPr>
      <w:r>
        <w:rPr>
          <w:rFonts w:ascii="Arial" w:hAnsi="Arial"/>
          <w:b/>
          <w:lang w:val="fr-CH"/>
        </w:rPr>
        <w:t>D. Remarques importantes</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19.</w:t>
      </w:r>
      <w:r>
        <w:rPr>
          <w:rFonts w:ascii="Arial" w:hAnsi="Arial"/>
          <w:sz w:val="18"/>
          <w:lang w:val="fr-CH"/>
        </w:rPr>
        <w:tab/>
      </w:r>
      <w:r>
        <w:rPr>
          <w:rFonts w:ascii="Arial" w:hAnsi="Arial"/>
          <w:b/>
          <w:sz w:val="18"/>
          <w:lang w:val="fr-CH"/>
        </w:rPr>
        <w:t xml:space="preserve">Acquisition par des personnes à l’étranger </w:t>
      </w:r>
      <w:r>
        <w:rPr>
          <w:rFonts w:ascii="Arial" w:hAnsi="Arial"/>
          <w:i/>
          <w:sz w:val="18"/>
          <w:lang w:val="fr-CH"/>
        </w:rPr>
        <w:t>[voir les explications fournies dans l’information n°21]</w:t>
      </w:r>
    </w:p>
    <w:p w:rsidR="00187AE9" w:rsidRDefault="00187AE9">
      <w:pPr>
        <w:tabs>
          <w:tab w:val="left" w:pos="567"/>
          <w:tab w:val="left" w:pos="1418"/>
        </w:tabs>
        <w:ind w:left="284" w:hanging="284"/>
        <w:jc w:val="both"/>
        <w:rPr>
          <w:rFonts w:ascii="Arial" w:hAnsi="Arial"/>
          <w:sz w:val="18"/>
          <w:lang w:val="fr-CH"/>
        </w:rPr>
      </w:pPr>
    </w:p>
    <w:p w:rsidR="00187AE9" w:rsidRDefault="00800230" w:rsidP="00651F68">
      <w:pPr>
        <w:tabs>
          <w:tab w:val="left" w:pos="567"/>
          <w:tab w:val="left" w:pos="1418"/>
        </w:tabs>
        <w:jc w:val="both"/>
        <w:rPr>
          <w:rFonts w:ascii="Arial" w:hAnsi="Arial"/>
          <w:sz w:val="18"/>
          <w:lang w:val="fr-CH"/>
        </w:rPr>
      </w:pPr>
      <w:r>
        <w:rPr>
          <w:rFonts w:ascii="Arial" w:hAnsi="Arial"/>
          <w:sz w:val="18"/>
          <w:lang w:val="fr-CH"/>
        </w:rPr>
        <w:t>Conformément à la</w:t>
      </w:r>
      <w:r w:rsidR="00651F68">
        <w:rPr>
          <w:rFonts w:ascii="Arial" w:hAnsi="Arial"/>
          <w:sz w:val="18"/>
          <w:lang w:val="fr-CH"/>
        </w:rPr>
        <w:t xml:space="preserve"> </w:t>
      </w:r>
      <w:r w:rsidR="00651F68" w:rsidRPr="00651F68">
        <w:rPr>
          <w:rFonts w:ascii="Arial" w:hAnsi="Arial"/>
          <w:sz w:val="18"/>
          <w:lang w:val="fr-CH"/>
        </w:rPr>
        <w:t>Loi fédérale sur l’acquisition d’immeubles par des personnes à l’étranger</w:t>
      </w:r>
      <w:r w:rsidR="00651F68">
        <w:rPr>
          <w:rFonts w:ascii="Arial" w:hAnsi="Arial"/>
          <w:sz w:val="18"/>
          <w:lang w:val="fr-CH"/>
        </w:rPr>
        <w:t xml:space="preserve"> </w:t>
      </w:r>
      <w:r w:rsidR="00651F68" w:rsidRPr="00651F68">
        <w:rPr>
          <w:rFonts w:ascii="Arial" w:hAnsi="Arial"/>
          <w:sz w:val="18"/>
          <w:lang w:val="fr-CH"/>
        </w:rPr>
        <w:t>(LFAIE)</w:t>
      </w:r>
      <w:r>
        <w:rPr>
          <w:rFonts w:ascii="Arial" w:hAnsi="Arial"/>
          <w:sz w:val="18"/>
          <w:lang w:val="fr-CH"/>
        </w:rPr>
        <w:t xml:space="preserve"> et </w:t>
      </w:r>
      <w:r w:rsidR="00651F68">
        <w:rPr>
          <w:rFonts w:ascii="Arial" w:hAnsi="Arial"/>
          <w:sz w:val="18"/>
          <w:lang w:val="fr-CH"/>
        </w:rPr>
        <w:t xml:space="preserve">à l’Ordonnance </w:t>
      </w:r>
      <w:r w:rsidR="00651F68" w:rsidRPr="00651F68">
        <w:rPr>
          <w:rFonts w:ascii="Arial" w:hAnsi="Arial"/>
          <w:sz w:val="18"/>
          <w:lang w:val="fr-CH"/>
        </w:rPr>
        <w:t>fédérale sur l’acquisition d’immeubles par des personnes à l’étranger</w:t>
      </w:r>
      <w:r w:rsidR="00651F68">
        <w:rPr>
          <w:rFonts w:ascii="Arial" w:hAnsi="Arial"/>
          <w:sz w:val="18"/>
          <w:lang w:val="fr-CH"/>
        </w:rPr>
        <w:t xml:space="preserve"> (</w:t>
      </w:r>
      <w:r>
        <w:rPr>
          <w:rFonts w:ascii="Arial" w:hAnsi="Arial"/>
          <w:sz w:val="18"/>
          <w:lang w:val="fr-CH"/>
        </w:rPr>
        <w:t>OFAIE</w:t>
      </w:r>
      <w:r w:rsidR="00651F68">
        <w:rPr>
          <w:rFonts w:ascii="Arial" w:hAnsi="Arial"/>
          <w:sz w:val="18"/>
          <w:lang w:val="fr-CH"/>
        </w:rPr>
        <w:t>)</w:t>
      </w:r>
      <w:r>
        <w:rPr>
          <w:rFonts w:ascii="Arial" w:hAnsi="Arial"/>
          <w:sz w:val="18"/>
          <w:lang w:val="fr-CH"/>
        </w:rPr>
        <w:t>, l’acquisition d’immeubles par des personnes à l’étranger d’après les critères ci-après, est soumise à autorisation (art. 5 à 7 LFAIE). Par personnes à l’étranger, on entend :</w:t>
      </w:r>
    </w:p>
    <w:p w:rsidR="00BF6F16" w:rsidRPr="00BF6F16" w:rsidRDefault="00BF6F16" w:rsidP="00BF6F16">
      <w:pPr>
        <w:overflowPunct/>
        <w:textAlignment w:val="auto"/>
        <w:rPr>
          <w:rFonts w:ascii="Arial" w:hAnsi="Arial" w:cs="Arial"/>
          <w:sz w:val="18"/>
          <w:szCs w:val="18"/>
          <w:lang w:val="fr-CH"/>
        </w:rPr>
      </w:pPr>
      <w:r w:rsidRPr="00BF6F16">
        <w:rPr>
          <w:rFonts w:ascii="Arial" w:hAnsi="Arial" w:cs="Arial"/>
          <w:sz w:val="18"/>
          <w:szCs w:val="18"/>
          <w:lang w:val="fr-CH"/>
        </w:rPr>
        <w:t>a. les ressortissants suivants qui n’ont pas leur domicile légalement constitué et effectif en Suisse:</w:t>
      </w:r>
    </w:p>
    <w:p w:rsidR="00BF6F16" w:rsidRDefault="00BF6F16" w:rsidP="00BF6F16">
      <w:pPr>
        <w:pStyle w:val="Listenabsatz"/>
        <w:numPr>
          <w:ilvl w:val="0"/>
          <w:numId w:val="2"/>
        </w:numPr>
        <w:overflowPunct/>
        <w:ind w:left="567"/>
        <w:textAlignment w:val="auto"/>
        <w:rPr>
          <w:rFonts w:ascii="Arial" w:hAnsi="Arial" w:cs="Arial"/>
          <w:sz w:val="18"/>
          <w:szCs w:val="18"/>
          <w:lang w:val="fr-CH"/>
        </w:rPr>
      </w:pPr>
      <w:r w:rsidRPr="00BF6F16">
        <w:rPr>
          <w:rFonts w:ascii="Arial" w:hAnsi="Arial" w:cs="Arial"/>
          <w:sz w:val="18"/>
          <w:szCs w:val="18"/>
          <w:lang w:val="fr-CH"/>
        </w:rPr>
        <w:t>les ressortissants des États membres de l’Union européenne ou de l’Associa</w:t>
      </w:r>
      <w:r>
        <w:rPr>
          <w:rFonts w:ascii="Arial" w:hAnsi="Arial" w:cs="Arial"/>
          <w:sz w:val="18"/>
          <w:szCs w:val="18"/>
          <w:lang w:val="fr-CH"/>
        </w:rPr>
        <w:t xml:space="preserve">tion européenne de libreéchange, </w:t>
      </w:r>
    </w:p>
    <w:p w:rsidR="00BF6F16" w:rsidRPr="00BF6F16" w:rsidRDefault="00BF6F16" w:rsidP="00BF6F16">
      <w:pPr>
        <w:pStyle w:val="Listenabsatz"/>
        <w:numPr>
          <w:ilvl w:val="0"/>
          <w:numId w:val="2"/>
        </w:numPr>
        <w:overflowPunct/>
        <w:ind w:left="567"/>
        <w:textAlignment w:val="auto"/>
        <w:rPr>
          <w:rFonts w:ascii="Arial" w:hAnsi="Arial" w:cs="Arial"/>
          <w:sz w:val="18"/>
          <w:szCs w:val="18"/>
          <w:lang w:val="fr-CH"/>
        </w:rPr>
      </w:pPr>
      <w:r w:rsidRPr="00BF6F16">
        <w:rPr>
          <w:rFonts w:ascii="Arial" w:hAnsi="Arial" w:cs="Arial"/>
          <w:sz w:val="18"/>
          <w:szCs w:val="18"/>
          <w:lang w:val="fr-CH"/>
        </w:rPr>
        <w:t>les ressortissants du Royaume-Uni de Grande-Bretagne et d’Irlande du Nord auxquels s’applique l’art. 22,</w:t>
      </w:r>
      <w:r w:rsidRPr="00BF6F16">
        <w:rPr>
          <w:rFonts w:ascii="Arial" w:hAnsi="Arial" w:cs="Arial"/>
          <w:sz w:val="18"/>
          <w:szCs w:val="18"/>
          <w:lang w:val="fr-CH"/>
        </w:rPr>
        <w:t xml:space="preserve"> </w:t>
      </w:r>
      <w:r w:rsidRPr="00BF6F16">
        <w:rPr>
          <w:rFonts w:ascii="Arial" w:hAnsi="Arial" w:cs="Arial"/>
          <w:sz w:val="18"/>
          <w:szCs w:val="18"/>
          <w:lang w:val="fr-CH"/>
        </w:rPr>
        <w:t>ch.2, de l’Accord du 25 février 2019 entre la Confédération suisse et le Royaume-Uni de Grande-Bretagne et</w:t>
      </w:r>
      <w:r w:rsidRPr="00BF6F16">
        <w:rPr>
          <w:rFonts w:ascii="Arial" w:hAnsi="Arial" w:cs="Arial"/>
          <w:sz w:val="18"/>
          <w:szCs w:val="18"/>
          <w:lang w:val="fr-CH"/>
        </w:rPr>
        <w:t xml:space="preserve"> </w:t>
      </w:r>
      <w:r w:rsidRPr="00BF6F16">
        <w:rPr>
          <w:rFonts w:ascii="Arial" w:hAnsi="Arial" w:cs="Arial"/>
          <w:sz w:val="18"/>
          <w:szCs w:val="18"/>
          <w:lang w:val="fr-CH"/>
        </w:rPr>
        <w:t>d’Irlande du Nord relatif aux droits des citoyens à la suite du retrait du Royaume-Uni de l’Union européenne</w:t>
      </w:r>
      <w:r w:rsidRPr="00BF6F16">
        <w:rPr>
          <w:rFonts w:ascii="Arial" w:hAnsi="Arial" w:cs="Arial"/>
          <w:sz w:val="18"/>
          <w:szCs w:val="18"/>
          <w:lang w:val="fr-CH"/>
        </w:rPr>
        <w:t xml:space="preserve"> </w:t>
      </w:r>
      <w:r w:rsidRPr="00BF6F16">
        <w:rPr>
          <w:rFonts w:ascii="Arial" w:hAnsi="Arial" w:cs="Arial"/>
          <w:sz w:val="18"/>
          <w:szCs w:val="18"/>
          <w:lang w:val="fr-CH"/>
        </w:rPr>
        <w:t>et de la fin de l’applicabilité de l’Accord sur la libre circulation des personnes</w:t>
      </w:r>
      <w:r w:rsidRPr="00BF6F16">
        <w:rPr>
          <w:rFonts w:ascii="Arial" w:hAnsi="Arial" w:cs="Arial"/>
          <w:sz w:val="18"/>
          <w:szCs w:val="18"/>
          <w:lang w:val="fr-CH"/>
        </w:rPr>
        <w:t> ;</w:t>
      </w:r>
    </w:p>
    <w:p w:rsidR="00187AE9" w:rsidRPr="00BF6F16" w:rsidRDefault="00800230" w:rsidP="00BF6F16">
      <w:pPr>
        <w:overflowPunct/>
        <w:ind w:left="567" w:hanging="567"/>
        <w:jc w:val="both"/>
        <w:textAlignment w:val="auto"/>
        <w:rPr>
          <w:rFonts w:ascii="Arial" w:hAnsi="Arial"/>
          <w:sz w:val="18"/>
          <w:lang w:val="fr-CH"/>
        </w:rPr>
      </w:pPr>
      <w:r w:rsidRPr="00BF6F16">
        <w:rPr>
          <w:rFonts w:ascii="Arial" w:hAnsi="Arial"/>
          <w:sz w:val="18"/>
          <w:lang w:val="fr-CH"/>
        </w:rPr>
        <w:t>a</w:t>
      </w:r>
      <w:r w:rsidRPr="00BF6F16">
        <w:rPr>
          <w:rFonts w:ascii="Arial" w:hAnsi="Arial"/>
          <w:sz w:val="18"/>
          <w:vertAlign w:val="superscript"/>
          <w:lang w:val="fr-CH"/>
        </w:rPr>
        <w:t>bis</w:t>
      </w:r>
      <w:r w:rsidRPr="00BF6F16">
        <w:rPr>
          <w:rFonts w:ascii="Arial" w:hAnsi="Arial"/>
          <w:sz w:val="18"/>
          <w:lang w:val="fr-CH"/>
        </w:rPr>
        <w:t>.</w:t>
      </w:r>
      <w:r w:rsidRPr="00BF6F16">
        <w:rPr>
          <w:rFonts w:ascii="Arial" w:hAnsi="Arial"/>
          <w:sz w:val="18"/>
          <w:lang w:val="fr-CH"/>
        </w:rPr>
        <w:tab/>
        <w:t>les ressortissants des autres Etats étrangers qui n’ont pas le droit de s’établir en Suisse ;</w:t>
      </w:r>
    </w:p>
    <w:p w:rsidR="00187AE9" w:rsidRDefault="00800230">
      <w:pPr>
        <w:tabs>
          <w:tab w:val="left" w:pos="567"/>
          <w:tab w:val="left" w:pos="1418"/>
        </w:tabs>
        <w:ind w:left="567" w:hanging="567"/>
        <w:jc w:val="both"/>
        <w:rPr>
          <w:rFonts w:ascii="Arial" w:hAnsi="Arial"/>
          <w:sz w:val="18"/>
          <w:lang w:val="fr-CH"/>
        </w:rPr>
      </w:pPr>
      <w:r>
        <w:rPr>
          <w:rFonts w:ascii="Arial" w:hAnsi="Arial"/>
          <w:sz w:val="18"/>
          <w:lang w:val="fr-CH"/>
        </w:rPr>
        <w:t>b.</w:t>
      </w:r>
      <w:r>
        <w:rPr>
          <w:rFonts w:ascii="Arial" w:hAnsi="Arial"/>
          <w:sz w:val="18"/>
          <w:lang w:val="fr-CH"/>
        </w:rPr>
        <w:tab/>
        <w:t>les personnes morales ou les sociétés sans personnalité juridique, mais ayant la capacité d’acquérir, qui ont leur siège statutaire ou réel à l’étranger ;</w:t>
      </w:r>
    </w:p>
    <w:p w:rsidR="00187AE9" w:rsidRDefault="00800230">
      <w:pPr>
        <w:tabs>
          <w:tab w:val="left" w:pos="567"/>
          <w:tab w:val="left" w:pos="1418"/>
        </w:tabs>
        <w:ind w:left="567" w:hanging="567"/>
        <w:jc w:val="both"/>
        <w:rPr>
          <w:rFonts w:ascii="Arial" w:hAnsi="Arial"/>
          <w:sz w:val="18"/>
          <w:lang w:val="fr-CH"/>
        </w:rPr>
      </w:pPr>
      <w:r>
        <w:rPr>
          <w:rFonts w:ascii="Arial" w:hAnsi="Arial"/>
          <w:sz w:val="18"/>
          <w:lang w:val="fr-CH"/>
        </w:rPr>
        <w:t>c.</w:t>
      </w:r>
      <w:r>
        <w:rPr>
          <w:rFonts w:ascii="Arial" w:hAnsi="Arial"/>
          <w:sz w:val="18"/>
          <w:lang w:val="fr-CH"/>
        </w:rPr>
        <w:tab/>
        <w:t>les personnes morales ou les sociétés sans personnalité juridique, mais ayant la capacité d’acquérir, qui ont leur siège statutaire et réel en Suisse, et dans lesquelles des personnes à l’étranger ont une position dominante ;</w:t>
      </w:r>
    </w:p>
    <w:p w:rsidR="00187AE9" w:rsidRDefault="00800230">
      <w:pPr>
        <w:tabs>
          <w:tab w:val="left" w:pos="567"/>
          <w:tab w:val="left" w:pos="1418"/>
        </w:tabs>
        <w:ind w:left="567" w:hanging="567"/>
        <w:jc w:val="both"/>
        <w:rPr>
          <w:rFonts w:ascii="Arial" w:hAnsi="Arial"/>
          <w:sz w:val="18"/>
          <w:lang w:val="fr-CH"/>
        </w:rPr>
      </w:pPr>
      <w:r>
        <w:rPr>
          <w:rFonts w:ascii="Arial" w:hAnsi="Arial"/>
          <w:sz w:val="18"/>
          <w:lang w:val="fr-CH"/>
        </w:rPr>
        <w:t>d.</w:t>
      </w:r>
      <w:r>
        <w:rPr>
          <w:rFonts w:ascii="Arial" w:hAnsi="Arial"/>
          <w:sz w:val="18"/>
          <w:lang w:val="fr-CH"/>
        </w:rPr>
        <w:tab/>
        <w:t>les personnes physiques ainsi que, les personnes morales ou les sociétés sans personnalité juridique, mais ayant la capacité d’acquérir, qui ne sont pas des personnes à l’étranger au sens des let. a, abis et c, lorsqu’elles acquièrent un immeuble pour le compte de personnes à l’étranger.</w:t>
      </w:r>
    </w:p>
    <w:p w:rsidR="00187AE9" w:rsidRDefault="00800230">
      <w:pPr>
        <w:tabs>
          <w:tab w:val="left" w:pos="567"/>
          <w:tab w:val="left" w:pos="1418"/>
        </w:tabs>
        <w:ind w:left="567" w:hanging="567"/>
        <w:jc w:val="both"/>
        <w:rPr>
          <w:rFonts w:ascii="Arial" w:hAnsi="Arial"/>
          <w:sz w:val="18"/>
          <w:lang w:val="fr-CH"/>
        </w:rPr>
      </w:pPr>
      <w:r>
        <w:rPr>
          <w:rFonts w:ascii="Arial" w:hAnsi="Arial"/>
          <w:sz w:val="18"/>
          <w:lang w:val="fr-CH"/>
        </w:rPr>
        <w:t>L’autorisation n’est pas nécessaire :</w:t>
      </w:r>
    </w:p>
    <w:p w:rsidR="00187AE9" w:rsidRDefault="00800230">
      <w:pPr>
        <w:tabs>
          <w:tab w:val="left" w:pos="567"/>
          <w:tab w:val="left" w:pos="1418"/>
        </w:tabs>
        <w:ind w:left="567" w:hanging="567"/>
        <w:jc w:val="both"/>
        <w:rPr>
          <w:rFonts w:ascii="Arial" w:hAnsi="Arial"/>
          <w:sz w:val="18"/>
          <w:lang w:val="fr-CH"/>
        </w:rPr>
      </w:pPr>
      <w:r>
        <w:rPr>
          <w:rFonts w:ascii="Arial" w:hAnsi="Arial"/>
          <w:sz w:val="18"/>
          <w:lang w:val="fr-CH"/>
        </w:rPr>
        <w:t>a.</w:t>
      </w:r>
      <w:r>
        <w:rPr>
          <w:rFonts w:ascii="Arial" w:hAnsi="Arial"/>
          <w:sz w:val="18"/>
          <w:lang w:val="fr-CH"/>
        </w:rPr>
        <w:tab/>
        <w:t>si l’immeuble sert d’établissement stable pour faire le commerce, exploiter une fabrique ou exercer en la forme commerciale quelque autre industrie ainsi que pour exercer une activité artisanale ou une profession libérale ;</w:t>
      </w:r>
    </w:p>
    <w:p w:rsidR="00187AE9" w:rsidRDefault="00800230">
      <w:pPr>
        <w:tabs>
          <w:tab w:val="left" w:pos="567"/>
          <w:tab w:val="left" w:pos="1418"/>
        </w:tabs>
        <w:ind w:left="567" w:hanging="567"/>
        <w:jc w:val="both"/>
        <w:rPr>
          <w:rFonts w:ascii="Arial" w:hAnsi="Arial"/>
          <w:sz w:val="18"/>
          <w:lang w:val="fr-CH"/>
        </w:rPr>
      </w:pPr>
      <w:r>
        <w:rPr>
          <w:rFonts w:ascii="Arial" w:hAnsi="Arial"/>
          <w:sz w:val="18"/>
          <w:lang w:val="fr-CH"/>
        </w:rPr>
        <w:t>b.</w:t>
      </w:r>
      <w:r>
        <w:rPr>
          <w:rFonts w:ascii="Arial" w:hAnsi="Arial"/>
          <w:sz w:val="18"/>
          <w:lang w:val="fr-CH"/>
        </w:rPr>
        <w:tab/>
        <w:t>si l’immeuble sert de résidence principale à la personne physique qui l’acquiert, au lieu de son domicile légal et effectif ;</w:t>
      </w:r>
    </w:p>
    <w:p w:rsidR="00187AE9" w:rsidRDefault="00800230">
      <w:pPr>
        <w:tabs>
          <w:tab w:val="left" w:pos="567"/>
          <w:tab w:val="left" w:pos="1418"/>
        </w:tabs>
        <w:ind w:left="567" w:hanging="567"/>
        <w:jc w:val="both"/>
        <w:rPr>
          <w:rFonts w:ascii="Arial" w:hAnsi="Arial"/>
          <w:sz w:val="18"/>
          <w:lang w:val="fr-CH"/>
        </w:rPr>
      </w:pPr>
      <w:r>
        <w:rPr>
          <w:rFonts w:ascii="Arial" w:hAnsi="Arial"/>
          <w:sz w:val="18"/>
          <w:lang w:val="fr-CH"/>
        </w:rPr>
        <w:t>c.</w:t>
      </w:r>
      <w:r>
        <w:rPr>
          <w:rFonts w:ascii="Arial" w:hAnsi="Arial"/>
          <w:sz w:val="18"/>
          <w:lang w:val="fr-CH"/>
        </w:rPr>
        <w:tab/>
        <w:t>s’il existe une autre exception au sens de l’art. 7 LFAIE.</w:t>
      </w:r>
    </w:p>
    <w:p w:rsidR="00187AE9" w:rsidRDefault="00800230">
      <w:pPr>
        <w:tabs>
          <w:tab w:val="left" w:pos="567"/>
          <w:tab w:val="left" w:pos="1418"/>
        </w:tabs>
        <w:jc w:val="both"/>
        <w:rPr>
          <w:rFonts w:ascii="Arial" w:hAnsi="Arial"/>
          <w:sz w:val="18"/>
          <w:lang w:val="fr-CH"/>
        </w:rPr>
      </w:pPr>
      <w:r>
        <w:rPr>
          <w:rFonts w:ascii="Arial" w:hAnsi="Arial"/>
          <w:sz w:val="18"/>
          <w:lang w:val="fr-CH"/>
        </w:rPr>
        <w:t>Quiconque, lors d’enchères forcées, est adjudicataire d’un immeuble doit, après l’adjudication, déclarer par écrit à l’autorité chargée des enchères s’il est une personne à l’étranger, notamment s’il agit pour le compte d’une personne à l’étranger (art. 19 LFAIE).</w:t>
      </w:r>
    </w:p>
    <w:p w:rsidR="00187AE9" w:rsidRDefault="00800230">
      <w:pPr>
        <w:tabs>
          <w:tab w:val="left" w:pos="567"/>
          <w:tab w:val="left" w:pos="1418"/>
        </w:tabs>
        <w:jc w:val="both"/>
        <w:rPr>
          <w:rFonts w:ascii="Arial" w:hAnsi="Arial"/>
          <w:sz w:val="18"/>
          <w:lang w:val="fr-CH"/>
        </w:rPr>
      </w:pPr>
      <w:r>
        <w:rPr>
          <w:rFonts w:ascii="Arial" w:hAnsi="Arial"/>
          <w:sz w:val="18"/>
          <w:lang w:val="fr-CH"/>
        </w:rPr>
        <w:t>Si l’assujettissement au régime de l’autorisation ne fait pas de doute et si aucune autorisation entrée en force n’est présentée, ou si l’assujettissement ne peut être exclu sans examen approfondi, l’autorité chargée des enchères, en informant le conservateur du registre foncier, impartit à l’acquéreur un délai de dix jours pour :</w:t>
      </w:r>
    </w:p>
    <w:p w:rsidR="00187AE9" w:rsidRDefault="00800230">
      <w:pPr>
        <w:tabs>
          <w:tab w:val="left" w:pos="567"/>
          <w:tab w:val="left" w:pos="1418"/>
        </w:tabs>
        <w:jc w:val="both"/>
        <w:rPr>
          <w:rFonts w:ascii="Arial" w:hAnsi="Arial"/>
          <w:sz w:val="18"/>
          <w:lang w:val="fr-CH"/>
        </w:rPr>
      </w:pPr>
      <w:r>
        <w:rPr>
          <w:rFonts w:ascii="Arial" w:hAnsi="Arial"/>
          <w:sz w:val="18"/>
          <w:lang w:val="fr-CH"/>
        </w:rPr>
        <w:t>a.</w:t>
      </w:r>
      <w:r>
        <w:rPr>
          <w:rFonts w:ascii="Arial" w:hAnsi="Arial"/>
          <w:sz w:val="18"/>
          <w:lang w:val="fr-CH"/>
        </w:rPr>
        <w:tab/>
        <w:t>demander l’autorisation ou la constatation qu’aucune autorisation n’est requise ;</w:t>
      </w:r>
    </w:p>
    <w:p w:rsidR="00187AE9" w:rsidRDefault="00800230">
      <w:pPr>
        <w:tabs>
          <w:tab w:val="left" w:pos="567"/>
          <w:tab w:val="left" w:pos="1418"/>
        </w:tabs>
        <w:ind w:left="567" w:hanging="567"/>
        <w:jc w:val="both"/>
        <w:rPr>
          <w:rFonts w:ascii="Arial" w:hAnsi="Arial"/>
          <w:sz w:val="18"/>
          <w:lang w:val="fr-CH"/>
        </w:rPr>
      </w:pPr>
      <w:r>
        <w:rPr>
          <w:rFonts w:ascii="Arial" w:hAnsi="Arial"/>
          <w:sz w:val="18"/>
          <w:lang w:val="fr-CH"/>
        </w:rPr>
        <w:t>b.</w:t>
      </w:r>
      <w:r>
        <w:rPr>
          <w:rFonts w:ascii="Arial" w:hAnsi="Arial"/>
          <w:sz w:val="18"/>
          <w:lang w:val="fr-CH"/>
        </w:rPr>
        <w:tab/>
        <w:t>constituer des sûretés en garantie du paiement du prix de vente, un intérêt annuel de 5 % devant être versé tant que subsiste cette garantie ;</w:t>
      </w:r>
    </w:p>
    <w:p w:rsidR="00187AE9" w:rsidRDefault="00800230">
      <w:pPr>
        <w:tabs>
          <w:tab w:val="left" w:pos="567"/>
          <w:tab w:val="left" w:pos="1418"/>
        </w:tabs>
        <w:jc w:val="both"/>
        <w:rPr>
          <w:rFonts w:ascii="Arial" w:hAnsi="Arial"/>
          <w:sz w:val="18"/>
          <w:lang w:val="fr-CH"/>
        </w:rPr>
      </w:pPr>
      <w:r>
        <w:rPr>
          <w:rFonts w:ascii="Arial" w:hAnsi="Arial"/>
          <w:sz w:val="18"/>
          <w:lang w:val="fr-CH"/>
        </w:rPr>
        <w:t>c.</w:t>
      </w:r>
      <w:r>
        <w:rPr>
          <w:rFonts w:ascii="Arial" w:hAnsi="Arial"/>
          <w:sz w:val="18"/>
          <w:lang w:val="fr-CH"/>
        </w:rPr>
        <w:tab/>
        <w:t>constituer des sûretés en garantie du paiement des frais relatifs à de nouvelles enchères.</w:t>
      </w:r>
    </w:p>
    <w:p w:rsidR="00187AE9" w:rsidRDefault="00800230">
      <w:pPr>
        <w:tabs>
          <w:tab w:val="left" w:pos="567"/>
          <w:tab w:val="left" w:pos="1418"/>
        </w:tabs>
        <w:jc w:val="both"/>
        <w:rPr>
          <w:rFonts w:ascii="Arial" w:hAnsi="Arial"/>
          <w:sz w:val="18"/>
          <w:lang w:val="fr-CH"/>
        </w:rPr>
      </w:pPr>
      <w:r>
        <w:rPr>
          <w:rFonts w:ascii="Arial" w:hAnsi="Arial"/>
          <w:sz w:val="18"/>
          <w:lang w:val="fr-CH"/>
        </w:rPr>
        <w:t>Si l’acquéreur n’agit pas dans le délai prescrit ou si l’autorisation lui est refusée par une décision entrée en force, l’autorité chargée des enchères annule l’adjudication et ordonne de nouvelles enchères. Le recours au sens de l’art. 19, al. 4, LFAIE est réservé. Si lors de la nouvelle vente aux enchères, le prix atteint est inférieur, le premier adjudicataire est tenu de la moins-value ainsi que de tout autre dommage.</w:t>
      </w:r>
    </w:p>
    <w:p w:rsidR="00187AE9" w:rsidRDefault="00187AE9">
      <w:pPr>
        <w:tabs>
          <w:tab w:val="left" w:pos="567"/>
          <w:tab w:val="left" w:pos="1418"/>
        </w:tabs>
        <w:jc w:val="both"/>
        <w:rPr>
          <w:rFonts w:ascii="Arial" w:hAnsi="Arial"/>
          <w:sz w:val="18"/>
          <w:lang w:val="fr-CH"/>
        </w:rPr>
      </w:pPr>
    </w:p>
    <w:p w:rsidR="00187AE9" w:rsidRDefault="00800230">
      <w:pPr>
        <w:tabs>
          <w:tab w:val="left" w:pos="567"/>
          <w:tab w:val="left" w:pos="1418"/>
        </w:tabs>
        <w:jc w:val="both"/>
        <w:rPr>
          <w:rFonts w:ascii="Arial" w:hAnsi="Arial"/>
          <w:sz w:val="18"/>
          <w:lang w:val="fr-CH"/>
        </w:rPr>
      </w:pPr>
      <w:r>
        <w:rPr>
          <w:rFonts w:ascii="Arial" w:hAnsi="Arial"/>
          <w:sz w:val="18"/>
          <w:lang w:val="fr-CH"/>
        </w:rPr>
        <w:t>Des informations complémentaires sont disponibles dans l’aide-mémoire de l’Office fédéral de la justice (https://www.bj.admin.ch/dam/data/bj/wirtschaft/grundstueckerwerb/lex-f.pdf).</w:t>
      </w:r>
    </w:p>
    <w:p w:rsidR="00187AE9" w:rsidRDefault="00187AE9">
      <w:pPr>
        <w:tabs>
          <w:tab w:val="left" w:pos="567"/>
          <w:tab w:val="left" w:pos="1418"/>
        </w:tabs>
        <w:jc w:val="both"/>
        <w:rPr>
          <w:rFonts w:ascii="Arial" w:hAnsi="Arial"/>
          <w:sz w:val="18"/>
          <w:lang w:val="fr-CH"/>
        </w:rPr>
      </w:pPr>
    </w:p>
    <w:p w:rsidR="00187AE9" w:rsidRDefault="00800230">
      <w:pPr>
        <w:tabs>
          <w:tab w:val="left" w:pos="567"/>
          <w:tab w:val="left" w:pos="1418"/>
        </w:tabs>
        <w:ind w:left="284" w:hanging="284"/>
        <w:jc w:val="both"/>
        <w:rPr>
          <w:rFonts w:ascii="Arial" w:hAnsi="Arial"/>
          <w:b/>
          <w:sz w:val="18"/>
          <w:lang w:val="fr-CH"/>
        </w:rPr>
      </w:pPr>
      <w:r>
        <w:rPr>
          <w:rFonts w:ascii="Arial" w:hAnsi="Arial"/>
          <w:sz w:val="18"/>
          <w:szCs w:val="18"/>
          <w:lang w:val="fr-CH"/>
        </w:rPr>
        <w:t>20.</w:t>
      </w:r>
      <w:r>
        <w:rPr>
          <w:rFonts w:ascii="Arial" w:hAnsi="Arial"/>
          <w:sz w:val="18"/>
          <w:szCs w:val="18"/>
          <w:lang w:val="fr-CH"/>
        </w:rPr>
        <w:tab/>
      </w:r>
      <w:r>
        <w:rPr>
          <w:rFonts w:ascii="Arial" w:hAnsi="Arial"/>
          <w:b/>
          <w:sz w:val="18"/>
          <w:lang w:val="fr-CH"/>
        </w:rPr>
        <w:t>Assurances contre les dommages</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sidRPr="00800230">
        <w:rPr>
          <w:rFonts w:ascii="Arial" w:hAnsi="Arial"/>
          <w:sz w:val="18"/>
          <w:highlight w:val="lightGray"/>
          <w:lang w:val="fr-CH"/>
        </w:rPr>
        <w:t>[renvoi à l’art. 54 LCA, aux lois et à la pratique cantonales]</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b/>
          <w:sz w:val="18"/>
          <w:lang w:val="fr-CH"/>
        </w:rPr>
      </w:pPr>
      <w:r>
        <w:rPr>
          <w:rFonts w:ascii="Arial" w:hAnsi="Arial"/>
          <w:sz w:val="18"/>
          <w:lang w:val="fr-CH"/>
        </w:rPr>
        <w:t>21.</w:t>
      </w:r>
      <w:r>
        <w:rPr>
          <w:rFonts w:ascii="Arial" w:hAnsi="Arial"/>
          <w:b/>
          <w:sz w:val="18"/>
          <w:lang w:val="fr-CH"/>
        </w:rPr>
        <w:tab/>
        <w:t>Impôts</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sz w:val="18"/>
          <w:lang w:val="fr-CH"/>
        </w:rPr>
      </w:pPr>
      <w:r>
        <w:rPr>
          <w:rFonts w:ascii="Arial" w:hAnsi="Arial"/>
          <w:sz w:val="18"/>
          <w:lang w:val="fr-CH"/>
        </w:rPr>
        <w:t>[indications relatives aux droits de mutation et aux autres impôts pertinents selon les lois et la pratique cantonales]</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ind w:left="284" w:hanging="284"/>
        <w:jc w:val="both"/>
        <w:rPr>
          <w:rFonts w:ascii="Arial" w:hAnsi="Arial"/>
          <w:i/>
          <w:sz w:val="18"/>
          <w:lang w:val="fr-CH"/>
        </w:rPr>
      </w:pPr>
      <w:r>
        <w:rPr>
          <w:rFonts w:ascii="Arial" w:hAnsi="Arial"/>
          <w:sz w:val="18"/>
          <w:lang w:val="fr-CH"/>
        </w:rPr>
        <w:t>22.</w:t>
      </w:r>
      <w:r>
        <w:rPr>
          <w:rFonts w:ascii="Arial" w:hAnsi="Arial"/>
          <w:sz w:val="18"/>
          <w:lang w:val="fr-CH"/>
        </w:rPr>
        <w:tab/>
      </w:r>
      <w:r>
        <w:rPr>
          <w:rFonts w:ascii="Arial" w:hAnsi="Arial"/>
          <w:b/>
          <w:sz w:val="18"/>
          <w:lang w:val="fr-CH"/>
        </w:rPr>
        <w:t>Usages / baux et fermages</w:t>
      </w:r>
      <w:r>
        <w:rPr>
          <w:rFonts w:ascii="Arial" w:hAnsi="Arial"/>
          <w:sz w:val="18"/>
          <w:lang w:val="fr-CH"/>
        </w:rPr>
        <w:t xml:space="preserve"> </w:t>
      </w:r>
      <w:r>
        <w:rPr>
          <w:rFonts w:ascii="Arial" w:hAnsi="Arial"/>
          <w:i/>
          <w:sz w:val="18"/>
          <w:lang w:val="fr-CH"/>
        </w:rPr>
        <w:t>[textes facultatifs]</w:t>
      </w:r>
    </w:p>
    <w:p w:rsidR="00187AE9" w:rsidRDefault="00187AE9">
      <w:pPr>
        <w:tabs>
          <w:tab w:val="left" w:pos="567"/>
          <w:tab w:val="left" w:pos="1418"/>
        </w:tabs>
        <w:ind w:left="284" w:hanging="284"/>
        <w:jc w:val="both"/>
        <w:rPr>
          <w:rFonts w:ascii="Arial" w:hAnsi="Arial"/>
          <w:sz w:val="18"/>
          <w:lang w:val="fr-CH"/>
        </w:rPr>
      </w:pPr>
    </w:p>
    <w:p w:rsidR="00187AE9" w:rsidRDefault="00800230">
      <w:pPr>
        <w:tabs>
          <w:tab w:val="left" w:pos="567"/>
          <w:tab w:val="left" w:pos="1418"/>
        </w:tabs>
        <w:jc w:val="both"/>
        <w:rPr>
          <w:rFonts w:ascii="Arial" w:hAnsi="Arial"/>
          <w:sz w:val="18"/>
          <w:lang w:val="fr-CH"/>
        </w:rPr>
      </w:pPr>
      <w:r w:rsidRPr="00800230">
        <w:rPr>
          <w:rFonts w:ascii="Arial" w:hAnsi="Arial"/>
          <w:sz w:val="18"/>
          <w:highlight w:val="lightGray"/>
          <w:lang w:val="fr-CH"/>
        </w:rPr>
        <w:t>[sous réserve de la procédure d’épuration de l’état des charges, les contrats de bail à loyer ou à ferme passent à l’acquéreur avec la propriété de la chose (art. 50 ORFI, art. 261, 261</w:t>
      </w:r>
      <w:r w:rsidRPr="00800230">
        <w:rPr>
          <w:rFonts w:ascii="Arial" w:hAnsi="Arial"/>
          <w:i/>
          <w:sz w:val="18"/>
          <w:highlight w:val="lightGray"/>
          <w:lang w:val="fr-CH"/>
        </w:rPr>
        <w:t>b</w:t>
      </w:r>
      <w:r w:rsidRPr="00800230">
        <w:rPr>
          <w:rFonts w:ascii="Arial" w:hAnsi="Arial"/>
          <w:sz w:val="18"/>
          <w:highlight w:val="lightGray"/>
          <w:lang w:val="fr-CH"/>
        </w:rPr>
        <w:t xml:space="preserve"> et 290, let. a, CO).]</w:t>
      </w:r>
    </w:p>
    <w:p w:rsidR="00187AE9" w:rsidRDefault="00187AE9">
      <w:pPr>
        <w:tabs>
          <w:tab w:val="left" w:pos="567"/>
          <w:tab w:val="left" w:pos="1418"/>
        </w:tabs>
        <w:jc w:val="both"/>
        <w:rPr>
          <w:rFonts w:ascii="Arial" w:hAnsi="Arial"/>
          <w:sz w:val="18"/>
          <w:lang w:val="fr-CH"/>
        </w:rPr>
      </w:pPr>
    </w:p>
    <w:p w:rsidR="00187AE9" w:rsidRDefault="00187AE9">
      <w:pPr>
        <w:tabs>
          <w:tab w:val="left" w:pos="567"/>
          <w:tab w:val="left" w:pos="1418"/>
        </w:tabs>
        <w:jc w:val="both"/>
        <w:rPr>
          <w:rFonts w:ascii="Arial" w:hAnsi="Arial"/>
          <w:sz w:val="18"/>
          <w:lang w:val="fr-CH"/>
        </w:rPr>
      </w:pPr>
    </w:p>
    <w:p w:rsidR="00187AE9" w:rsidRDefault="00800230">
      <w:pPr>
        <w:tabs>
          <w:tab w:val="left" w:pos="567"/>
          <w:tab w:val="left" w:pos="1418"/>
        </w:tabs>
        <w:jc w:val="both"/>
        <w:rPr>
          <w:rFonts w:ascii="Arial" w:hAnsi="Arial"/>
          <w:i/>
          <w:sz w:val="18"/>
          <w:lang w:val="fr-CH"/>
        </w:rPr>
      </w:pPr>
      <w:r>
        <w:rPr>
          <w:rFonts w:ascii="Arial" w:hAnsi="Arial"/>
          <w:sz w:val="18"/>
          <w:lang w:val="fr-CH"/>
        </w:rPr>
        <w:t>23.</w:t>
      </w:r>
      <w:r>
        <w:rPr>
          <w:rFonts w:ascii="Arial" w:hAnsi="Arial"/>
          <w:sz w:val="18"/>
          <w:lang w:val="fr-CH"/>
        </w:rPr>
        <w:tab/>
      </w:r>
      <w:r>
        <w:rPr>
          <w:rFonts w:ascii="Arial" w:hAnsi="Arial"/>
          <w:b/>
          <w:sz w:val="18"/>
          <w:lang w:val="fr-CH"/>
        </w:rPr>
        <w:t>Dispositions spécifiques</w:t>
      </w:r>
      <w:r>
        <w:rPr>
          <w:rFonts w:ascii="Arial" w:hAnsi="Arial"/>
          <w:sz w:val="18"/>
          <w:lang w:val="fr-CH"/>
        </w:rPr>
        <w:t xml:space="preserve"> </w:t>
      </w:r>
      <w:r>
        <w:rPr>
          <w:rFonts w:ascii="Arial" w:hAnsi="Arial"/>
          <w:i/>
          <w:sz w:val="18"/>
          <w:lang w:val="fr-CH"/>
        </w:rPr>
        <w:t>[à mentionner impérativement lorsqu’elles sont applicables]</w:t>
      </w:r>
    </w:p>
    <w:p w:rsidR="00187AE9" w:rsidRDefault="00187AE9">
      <w:pPr>
        <w:tabs>
          <w:tab w:val="left" w:pos="567"/>
          <w:tab w:val="left" w:pos="1418"/>
        </w:tabs>
        <w:jc w:val="both"/>
        <w:rPr>
          <w:rFonts w:ascii="Arial" w:hAnsi="Arial"/>
          <w:i/>
          <w:sz w:val="18"/>
          <w:lang w:val="fr-CH"/>
        </w:rPr>
      </w:pPr>
    </w:p>
    <w:p w:rsidR="00187AE9" w:rsidRPr="00800230" w:rsidRDefault="00800230">
      <w:pPr>
        <w:tabs>
          <w:tab w:val="left" w:pos="567"/>
          <w:tab w:val="left" w:pos="1418"/>
        </w:tabs>
        <w:jc w:val="both"/>
        <w:rPr>
          <w:rFonts w:ascii="Arial" w:hAnsi="Arial"/>
          <w:i/>
          <w:sz w:val="18"/>
          <w:highlight w:val="lightGray"/>
          <w:lang w:val="fr-CH"/>
        </w:rPr>
      </w:pPr>
      <w:r w:rsidRPr="00800230">
        <w:rPr>
          <w:rFonts w:ascii="Arial" w:hAnsi="Arial"/>
          <w:i/>
          <w:sz w:val="18"/>
          <w:highlight w:val="lightGray"/>
          <w:lang w:val="fr-CH"/>
        </w:rPr>
        <w:t>- art. 60a ORFI : droits de préemption</w:t>
      </w:r>
    </w:p>
    <w:p w:rsidR="00187AE9" w:rsidRPr="00800230" w:rsidRDefault="00800230">
      <w:pPr>
        <w:tabs>
          <w:tab w:val="left" w:pos="567"/>
          <w:tab w:val="left" w:pos="1418"/>
        </w:tabs>
        <w:jc w:val="both"/>
        <w:rPr>
          <w:rFonts w:ascii="Arial" w:hAnsi="Arial"/>
          <w:i/>
          <w:sz w:val="18"/>
          <w:highlight w:val="lightGray"/>
          <w:lang w:val="fr-CH"/>
        </w:rPr>
      </w:pPr>
      <w:r w:rsidRPr="00800230">
        <w:rPr>
          <w:rFonts w:ascii="Arial" w:hAnsi="Arial"/>
          <w:i/>
          <w:sz w:val="18"/>
          <w:highlight w:val="lightGray"/>
          <w:lang w:val="fr-CH"/>
        </w:rPr>
        <w:t>- contrat de droit de superficie</w:t>
      </w:r>
    </w:p>
    <w:p w:rsidR="00187AE9" w:rsidRPr="00800230" w:rsidRDefault="00800230">
      <w:pPr>
        <w:tabs>
          <w:tab w:val="left" w:pos="567"/>
          <w:tab w:val="left" w:pos="1418"/>
        </w:tabs>
        <w:jc w:val="both"/>
        <w:rPr>
          <w:rFonts w:ascii="Arial" w:hAnsi="Arial"/>
          <w:i/>
          <w:sz w:val="18"/>
          <w:highlight w:val="lightGray"/>
          <w:lang w:val="fr-CH"/>
        </w:rPr>
      </w:pPr>
      <w:r w:rsidRPr="00800230">
        <w:rPr>
          <w:rFonts w:ascii="Arial" w:hAnsi="Arial"/>
          <w:i/>
          <w:sz w:val="18"/>
          <w:highlight w:val="lightGray"/>
          <w:lang w:val="fr-CH"/>
        </w:rPr>
        <w:t>- moyens de combustion / huile de chauffage</w:t>
      </w:r>
    </w:p>
    <w:p w:rsidR="00187AE9" w:rsidRPr="00800230" w:rsidRDefault="00800230">
      <w:pPr>
        <w:tabs>
          <w:tab w:val="left" w:pos="567"/>
          <w:tab w:val="left" w:pos="1418"/>
        </w:tabs>
        <w:jc w:val="both"/>
        <w:rPr>
          <w:rFonts w:ascii="Arial" w:hAnsi="Arial"/>
          <w:i/>
          <w:sz w:val="18"/>
          <w:highlight w:val="lightGray"/>
          <w:lang w:val="fr-CH"/>
        </w:rPr>
      </w:pPr>
      <w:r w:rsidRPr="00800230">
        <w:rPr>
          <w:rFonts w:ascii="Arial" w:hAnsi="Arial"/>
          <w:i/>
          <w:sz w:val="18"/>
          <w:highlight w:val="lightGray"/>
          <w:lang w:val="fr-CH"/>
        </w:rPr>
        <w:t>- art. 142 LP en relation avec l’art. 56 ORFI : double mise à prix</w:t>
      </w:r>
    </w:p>
    <w:p w:rsidR="00187AE9" w:rsidRPr="00800230" w:rsidRDefault="00800230">
      <w:pPr>
        <w:tabs>
          <w:tab w:val="left" w:pos="567"/>
          <w:tab w:val="left" w:pos="1418"/>
        </w:tabs>
        <w:jc w:val="both"/>
        <w:rPr>
          <w:rFonts w:ascii="Arial" w:hAnsi="Arial"/>
          <w:i/>
          <w:sz w:val="18"/>
          <w:highlight w:val="lightGray"/>
          <w:lang w:val="fr-CH"/>
        </w:rPr>
      </w:pPr>
      <w:r w:rsidRPr="00800230">
        <w:rPr>
          <w:rFonts w:ascii="Arial" w:hAnsi="Arial"/>
          <w:i/>
          <w:sz w:val="18"/>
          <w:highlight w:val="lightGray"/>
          <w:lang w:val="fr-CH"/>
        </w:rPr>
        <w:t>- art. 73g ORFI : réalisation d’une part de copropriété</w:t>
      </w:r>
    </w:p>
    <w:p w:rsidR="00187AE9" w:rsidRPr="00800230" w:rsidRDefault="00800230">
      <w:pPr>
        <w:tabs>
          <w:tab w:val="left" w:pos="567"/>
          <w:tab w:val="left" w:pos="1418"/>
        </w:tabs>
        <w:jc w:val="both"/>
        <w:rPr>
          <w:rFonts w:ascii="Arial" w:hAnsi="Arial"/>
          <w:i/>
          <w:sz w:val="18"/>
          <w:highlight w:val="lightGray"/>
          <w:lang w:val="fr-CH"/>
        </w:rPr>
      </w:pPr>
      <w:r w:rsidRPr="00800230">
        <w:rPr>
          <w:rFonts w:ascii="Arial" w:hAnsi="Arial"/>
          <w:i/>
          <w:sz w:val="18"/>
          <w:highlight w:val="lightGray"/>
          <w:lang w:val="fr-CH"/>
        </w:rPr>
        <w:t>- art. 45, al. 1, let. b, et 107 ORFI : créance garantie solidairement par plusieurs immeubles</w:t>
      </w:r>
    </w:p>
    <w:p w:rsidR="00FA2444" w:rsidRDefault="00800230">
      <w:pPr>
        <w:tabs>
          <w:tab w:val="left" w:pos="567"/>
          <w:tab w:val="left" w:pos="1418"/>
        </w:tabs>
        <w:jc w:val="both"/>
        <w:rPr>
          <w:rFonts w:ascii="Arial" w:hAnsi="Arial"/>
          <w:i/>
          <w:sz w:val="18"/>
          <w:highlight w:val="lightGray"/>
          <w:lang w:val="fr-CH"/>
        </w:rPr>
      </w:pPr>
      <w:r w:rsidRPr="00800230">
        <w:rPr>
          <w:rFonts w:ascii="Arial" w:hAnsi="Arial"/>
          <w:i/>
          <w:sz w:val="18"/>
          <w:highlight w:val="lightGray"/>
          <w:lang w:val="fr-CH"/>
        </w:rPr>
        <w:t>- art. 108 ORFI : immeubles donnés en gage séparémen</w:t>
      </w:r>
      <w:r w:rsidR="00FA2444">
        <w:rPr>
          <w:rFonts w:ascii="Arial" w:hAnsi="Arial"/>
          <w:i/>
          <w:sz w:val="18"/>
          <w:highlight w:val="lightGray"/>
          <w:lang w:val="fr-CH"/>
        </w:rPr>
        <w:t>t</w:t>
      </w:r>
    </w:p>
    <w:p w:rsidR="00187AE9" w:rsidRPr="00800230" w:rsidRDefault="00FA2444">
      <w:pPr>
        <w:tabs>
          <w:tab w:val="left" w:pos="567"/>
          <w:tab w:val="left" w:pos="1418"/>
        </w:tabs>
        <w:jc w:val="both"/>
        <w:rPr>
          <w:rFonts w:ascii="Arial" w:hAnsi="Arial"/>
          <w:i/>
          <w:sz w:val="18"/>
          <w:highlight w:val="lightGray"/>
          <w:lang w:val="fr-CH"/>
        </w:rPr>
      </w:pPr>
      <w:r>
        <w:rPr>
          <w:rFonts w:ascii="Arial" w:hAnsi="Arial"/>
          <w:i/>
          <w:sz w:val="18"/>
          <w:highlight w:val="lightGray"/>
          <w:lang w:val="fr-CH"/>
        </w:rPr>
        <w:t>- propiété par étages</w:t>
      </w:r>
    </w:p>
    <w:p w:rsidR="00187AE9" w:rsidRDefault="00800230">
      <w:pPr>
        <w:tabs>
          <w:tab w:val="left" w:pos="567"/>
          <w:tab w:val="left" w:pos="1418"/>
        </w:tabs>
        <w:jc w:val="both"/>
        <w:rPr>
          <w:rFonts w:ascii="Arial" w:hAnsi="Arial"/>
          <w:i/>
          <w:sz w:val="18"/>
          <w:lang w:val="fr-CH"/>
        </w:rPr>
      </w:pPr>
      <w:r w:rsidRPr="00800230">
        <w:rPr>
          <w:rFonts w:ascii="Arial" w:hAnsi="Arial"/>
          <w:i/>
          <w:sz w:val="18"/>
          <w:highlight w:val="lightGray"/>
          <w:lang w:val="fr-CH"/>
        </w:rPr>
        <w:t>- applicabilité de la LDFR</w:t>
      </w:r>
    </w:p>
    <w:p w:rsidR="00187AE9" w:rsidRDefault="00187AE9">
      <w:pPr>
        <w:tabs>
          <w:tab w:val="left" w:pos="567"/>
          <w:tab w:val="left" w:pos="1418"/>
        </w:tabs>
        <w:jc w:val="both"/>
        <w:rPr>
          <w:rFonts w:ascii="Arial" w:hAnsi="Arial"/>
          <w:i/>
          <w:sz w:val="18"/>
          <w:lang w:val="fr-CH"/>
        </w:rPr>
      </w:pPr>
    </w:p>
    <w:p w:rsidR="00800230" w:rsidRDefault="00800230" w:rsidP="00800230">
      <w:pPr>
        <w:tabs>
          <w:tab w:val="left" w:pos="567"/>
          <w:tab w:val="left" w:pos="1418"/>
        </w:tabs>
        <w:jc w:val="both"/>
        <w:rPr>
          <w:rFonts w:ascii="Arial" w:hAnsi="Arial"/>
          <w:sz w:val="18"/>
          <w:lang w:val="fr-CH"/>
        </w:rPr>
      </w:pPr>
      <w:r>
        <w:rPr>
          <w:rFonts w:ascii="Arial" w:hAnsi="Arial"/>
          <w:sz w:val="18"/>
          <w:lang w:val="fr-CH"/>
        </w:rPr>
        <w:t>24.</w:t>
      </w:r>
      <w:r>
        <w:rPr>
          <w:rFonts w:ascii="Arial" w:hAnsi="Arial"/>
          <w:sz w:val="18"/>
          <w:lang w:val="fr-CH"/>
        </w:rPr>
        <w:tab/>
      </w:r>
      <w:r>
        <w:rPr>
          <w:rFonts w:ascii="Arial" w:hAnsi="Arial"/>
          <w:b/>
          <w:sz w:val="18"/>
          <w:lang w:val="fr-CH"/>
        </w:rPr>
        <w:t>Plainte</w:t>
      </w:r>
    </w:p>
    <w:p w:rsidR="00800230" w:rsidRDefault="00800230" w:rsidP="00800230">
      <w:pPr>
        <w:tabs>
          <w:tab w:val="left" w:pos="567"/>
          <w:tab w:val="left" w:pos="1418"/>
        </w:tabs>
        <w:jc w:val="both"/>
        <w:rPr>
          <w:rFonts w:ascii="Arial" w:hAnsi="Arial"/>
          <w:sz w:val="18"/>
          <w:lang w:val="fr-CH"/>
        </w:rPr>
      </w:pPr>
    </w:p>
    <w:p w:rsidR="00800230" w:rsidRDefault="00800230" w:rsidP="00800230">
      <w:pPr>
        <w:tabs>
          <w:tab w:val="left" w:pos="567"/>
          <w:tab w:val="left" w:pos="1418"/>
        </w:tabs>
        <w:jc w:val="both"/>
        <w:rPr>
          <w:rFonts w:ascii="Arial" w:hAnsi="Arial"/>
          <w:sz w:val="18"/>
          <w:lang w:val="fr-CH"/>
        </w:rPr>
      </w:pPr>
      <w:r>
        <w:rPr>
          <w:rFonts w:ascii="Arial" w:hAnsi="Arial"/>
          <w:sz w:val="18"/>
          <w:lang w:val="fr-CH"/>
        </w:rPr>
        <w:t>a) Contre les conditions de vente aux enchères</w:t>
      </w:r>
    </w:p>
    <w:p w:rsidR="00800230" w:rsidRDefault="00800230" w:rsidP="00800230">
      <w:pPr>
        <w:tabs>
          <w:tab w:val="left" w:pos="567"/>
          <w:tab w:val="left" w:pos="1418"/>
        </w:tabs>
        <w:jc w:val="both"/>
        <w:rPr>
          <w:rFonts w:ascii="Arial" w:hAnsi="Arial"/>
          <w:sz w:val="18"/>
          <w:lang w:val="fr-CH"/>
        </w:rPr>
      </w:pPr>
    </w:p>
    <w:p w:rsidR="00800230" w:rsidRDefault="00800230" w:rsidP="00800230">
      <w:pPr>
        <w:tabs>
          <w:tab w:val="left" w:pos="567"/>
          <w:tab w:val="left" w:pos="1418"/>
        </w:tabs>
        <w:jc w:val="both"/>
        <w:rPr>
          <w:rFonts w:ascii="Arial" w:hAnsi="Arial"/>
          <w:sz w:val="18"/>
          <w:lang w:val="fr-CH"/>
        </w:rPr>
      </w:pPr>
      <w:r>
        <w:rPr>
          <w:rFonts w:ascii="Arial" w:hAnsi="Arial"/>
          <w:sz w:val="18"/>
          <w:lang w:val="fr-CH"/>
        </w:rPr>
        <w:t>Une plainte contre les conditions de vente aux enchères peut être déposé dans le délai de dépôt public de dix jours auprès de l’autorité cantonale de surveillance [</w:t>
      </w:r>
      <w:r w:rsidRPr="00762BE7">
        <w:rPr>
          <w:rFonts w:ascii="Arial" w:hAnsi="Arial"/>
          <w:i/>
          <w:sz w:val="18"/>
          <w:highlight w:val="lightGray"/>
          <w:lang w:val="fr-CH"/>
        </w:rPr>
        <w:t>inférieure</w:t>
      </w:r>
      <w:r>
        <w:rPr>
          <w:rFonts w:ascii="Arial" w:hAnsi="Arial"/>
          <w:i/>
          <w:sz w:val="18"/>
          <w:lang w:val="fr-CH"/>
        </w:rPr>
        <w:t xml:space="preserve">, </w:t>
      </w:r>
      <w:r w:rsidRPr="00762BE7">
        <w:rPr>
          <w:rFonts w:ascii="Arial" w:hAnsi="Arial"/>
          <w:i/>
          <w:sz w:val="18"/>
          <w:highlight w:val="lightGray"/>
          <w:lang w:val="fr-CH"/>
        </w:rPr>
        <w:t>adresse</w:t>
      </w:r>
      <w:r>
        <w:rPr>
          <w:rFonts w:ascii="Arial" w:hAnsi="Arial"/>
          <w:sz w:val="18"/>
          <w:lang w:val="fr-CH"/>
        </w:rPr>
        <w:t>].</w:t>
      </w:r>
    </w:p>
    <w:p w:rsidR="00800230" w:rsidRDefault="00800230" w:rsidP="00800230">
      <w:pPr>
        <w:tabs>
          <w:tab w:val="left" w:pos="567"/>
          <w:tab w:val="left" w:pos="1418"/>
        </w:tabs>
        <w:jc w:val="both"/>
        <w:rPr>
          <w:rFonts w:ascii="Arial" w:hAnsi="Arial"/>
          <w:sz w:val="18"/>
          <w:lang w:val="fr-CH"/>
        </w:rPr>
      </w:pPr>
    </w:p>
    <w:p w:rsidR="00800230" w:rsidRDefault="00800230" w:rsidP="00800230">
      <w:pPr>
        <w:tabs>
          <w:tab w:val="left" w:pos="567"/>
          <w:tab w:val="left" w:pos="1418"/>
        </w:tabs>
        <w:jc w:val="both"/>
        <w:rPr>
          <w:rFonts w:ascii="Arial" w:hAnsi="Arial"/>
          <w:sz w:val="18"/>
          <w:lang w:val="fr-CH"/>
        </w:rPr>
      </w:pPr>
      <w:r>
        <w:rPr>
          <w:rFonts w:ascii="Arial" w:hAnsi="Arial"/>
          <w:sz w:val="18"/>
          <w:lang w:val="fr-CH"/>
        </w:rPr>
        <w:t>b) Contre l’adjudication</w:t>
      </w:r>
    </w:p>
    <w:p w:rsidR="00800230" w:rsidRDefault="00800230" w:rsidP="00800230">
      <w:pPr>
        <w:tabs>
          <w:tab w:val="left" w:pos="567"/>
          <w:tab w:val="left" w:pos="1418"/>
        </w:tabs>
        <w:jc w:val="both"/>
        <w:rPr>
          <w:rFonts w:ascii="Arial" w:hAnsi="Arial"/>
          <w:sz w:val="18"/>
          <w:lang w:val="fr-CH"/>
        </w:rPr>
      </w:pPr>
    </w:p>
    <w:p w:rsidR="00800230" w:rsidRDefault="00800230" w:rsidP="00800230">
      <w:pPr>
        <w:tabs>
          <w:tab w:val="left" w:pos="567"/>
          <w:tab w:val="left" w:pos="1418"/>
        </w:tabs>
        <w:jc w:val="both"/>
        <w:rPr>
          <w:rFonts w:ascii="Arial" w:hAnsi="Arial"/>
          <w:sz w:val="18"/>
          <w:lang w:val="fr-CH"/>
        </w:rPr>
      </w:pPr>
      <w:r>
        <w:rPr>
          <w:rFonts w:ascii="Arial" w:hAnsi="Arial"/>
          <w:sz w:val="18"/>
          <w:lang w:val="fr-CH"/>
        </w:rPr>
        <w:t>Une plainte peut être déposé</w:t>
      </w:r>
      <w:r w:rsidR="007D3405">
        <w:rPr>
          <w:rFonts w:ascii="Arial" w:hAnsi="Arial"/>
          <w:sz w:val="18"/>
          <w:lang w:val="fr-CH"/>
        </w:rPr>
        <w:t>e</w:t>
      </w:r>
      <w:r>
        <w:rPr>
          <w:rFonts w:ascii="Arial" w:hAnsi="Arial"/>
          <w:sz w:val="18"/>
          <w:lang w:val="fr-CH"/>
        </w:rPr>
        <w:t xml:space="preserve"> contre l’adjudication dans les dix jours suivant les enchères auprès de l’autorité cantonale de surveillance [</w:t>
      </w:r>
      <w:r w:rsidRPr="00762BE7">
        <w:rPr>
          <w:rFonts w:ascii="Arial" w:hAnsi="Arial"/>
          <w:i/>
          <w:sz w:val="18"/>
          <w:highlight w:val="lightGray"/>
          <w:lang w:val="fr-CH"/>
        </w:rPr>
        <w:t>inférieure</w:t>
      </w:r>
      <w:r>
        <w:rPr>
          <w:rFonts w:ascii="Arial" w:hAnsi="Arial"/>
          <w:i/>
          <w:sz w:val="18"/>
          <w:lang w:val="fr-CH"/>
        </w:rPr>
        <w:t xml:space="preserve">, </w:t>
      </w:r>
      <w:r w:rsidRPr="00762BE7">
        <w:rPr>
          <w:rFonts w:ascii="Arial" w:hAnsi="Arial"/>
          <w:i/>
          <w:sz w:val="18"/>
          <w:highlight w:val="lightGray"/>
          <w:lang w:val="fr-CH"/>
        </w:rPr>
        <w:t>adresse</w:t>
      </w:r>
      <w:r>
        <w:rPr>
          <w:rFonts w:ascii="Arial" w:hAnsi="Arial"/>
          <w:sz w:val="18"/>
          <w:lang w:val="fr-CH"/>
        </w:rPr>
        <w:t>].</w:t>
      </w:r>
    </w:p>
    <w:p w:rsidR="00800230" w:rsidRDefault="00800230" w:rsidP="00800230">
      <w:pPr>
        <w:tabs>
          <w:tab w:val="left" w:pos="567"/>
          <w:tab w:val="left" w:pos="1418"/>
        </w:tabs>
        <w:jc w:val="both"/>
        <w:rPr>
          <w:rFonts w:ascii="Arial" w:hAnsi="Arial"/>
          <w:sz w:val="18"/>
          <w:lang w:val="fr-CH"/>
        </w:rPr>
      </w:pPr>
    </w:p>
    <w:p w:rsidR="00800230" w:rsidRDefault="00800230" w:rsidP="00800230">
      <w:pPr>
        <w:tabs>
          <w:tab w:val="left" w:pos="567"/>
          <w:tab w:val="left" w:pos="1418"/>
        </w:tabs>
        <w:jc w:val="both"/>
        <w:rPr>
          <w:rFonts w:ascii="Arial" w:hAnsi="Arial"/>
          <w:sz w:val="18"/>
          <w:lang w:val="fr-CH"/>
        </w:rPr>
      </w:pPr>
      <w:r>
        <w:rPr>
          <w:rFonts w:ascii="Arial" w:hAnsi="Arial"/>
          <w:sz w:val="18"/>
          <w:lang w:val="fr-CH"/>
        </w:rPr>
        <w:t>La plainte [</w:t>
      </w:r>
      <w:r w:rsidRPr="00762BE7">
        <w:rPr>
          <w:rFonts w:ascii="Arial" w:hAnsi="Arial"/>
          <w:i/>
          <w:sz w:val="18"/>
          <w:highlight w:val="lightGray"/>
          <w:lang w:val="fr-CH"/>
        </w:rPr>
        <w:t>doit être déposé en double exemplaire et</w:t>
      </w:r>
      <w:r w:rsidRPr="00762BE7">
        <w:rPr>
          <w:rFonts w:ascii="Arial" w:hAnsi="Arial"/>
          <w:sz w:val="18"/>
          <w:highlight w:val="lightGray"/>
          <w:lang w:val="fr-CH"/>
        </w:rPr>
        <w:t>]</w:t>
      </w:r>
      <w:r>
        <w:rPr>
          <w:rFonts w:ascii="Arial" w:hAnsi="Arial"/>
          <w:sz w:val="18"/>
          <w:lang w:val="fr-CH"/>
        </w:rPr>
        <w:t xml:space="preserve"> doit contenir des conclusions et des motifs. Elle doit être accompagné des conditions de vente aux enchères et des éventuels moyens de preuves.</w:t>
      </w:r>
    </w:p>
    <w:p w:rsidR="00187AE9" w:rsidRDefault="00187AE9" w:rsidP="00800230">
      <w:pPr>
        <w:tabs>
          <w:tab w:val="left" w:pos="567"/>
          <w:tab w:val="left" w:pos="1418"/>
        </w:tabs>
        <w:jc w:val="both"/>
        <w:rPr>
          <w:rFonts w:ascii="Arial" w:hAnsi="Arial"/>
          <w:sz w:val="18"/>
          <w:lang w:val="fr-CH"/>
        </w:rPr>
      </w:pPr>
    </w:p>
    <w:sectPr w:rsidR="00187AE9">
      <w:headerReference w:type="default" r:id="rId8"/>
      <w:pgSz w:w="11907" w:h="16840"/>
      <w:pgMar w:top="499" w:right="839" w:bottom="567" w:left="1418" w:header="40" w:footer="720"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69D2" w:rsidRDefault="006F69D2">
      <w:r>
        <w:separator/>
      </w:r>
    </w:p>
  </w:endnote>
  <w:endnote w:type="continuationSeparator" w:id="0">
    <w:p w:rsidR="006F69D2" w:rsidRDefault="006F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W1)">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69D2" w:rsidRDefault="006F69D2">
      <w:r>
        <w:separator/>
      </w:r>
    </w:p>
  </w:footnote>
  <w:footnote w:type="continuationSeparator" w:id="0">
    <w:p w:rsidR="006F69D2" w:rsidRDefault="006F69D2">
      <w:r>
        <w:continuationSeparator/>
      </w:r>
    </w:p>
  </w:footnote>
  <w:footnote w:id="1">
    <w:p w:rsidR="00187AE9" w:rsidRDefault="00800230">
      <w:pPr>
        <w:pStyle w:val="Funotentext"/>
        <w:rPr>
          <w:rFonts w:ascii="Arial" w:hAnsi="Arial" w:cs="Arial"/>
          <w:sz w:val="16"/>
          <w:szCs w:val="16"/>
          <w:lang w:val="fr-CH"/>
        </w:rPr>
      </w:pPr>
      <w:r>
        <w:rPr>
          <w:rStyle w:val="Funotenzeichen"/>
          <w:rFonts w:ascii="Arial" w:hAnsi="Arial" w:cs="Arial"/>
          <w:szCs w:val="16"/>
        </w:rPr>
        <w:footnoteRef/>
      </w:r>
      <w:r>
        <w:rPr>
          <w:rFonts w:ascii="Arial" w:hAnsi="Arial" w:cs="Arial"/>
          <w:sz w:val="16"/>
          <w:szCs w:val="16"/>
        </w:rPr>
        <w:t xml:space="preserve"> </w:t>
      </w:r>
      <w:r>
        <w:rPr>
          <w:rFonts w:ascii="Arial" w:hAnsi="Arial" w:cs="Arial"/>
          <w:sz w:val="16"/>
          <w:szCs w:val="16"/>
          <w:lang w:val="fr-CH"/>
        </w:rPr>
        <w:t>Si aucune description n’est fournie.</w:t>
      </w:r>
    </w:p>
  </w:footnote>
  <w:footnote w:id="2">
    <w:p w:rsidR="00187AE9" w:rsidRDefault="00800230">
      <w:pPr>
        <w:pStyle w:val="Funotentext"/>
        <w:rPr>
          <w:rFonts w:ascii="Arial" w:hAnsi="Arial" w:cs="Arial"/>
          <w:sz w:val="16"/>
          <w:szCs w:val="16"/>
          <w:lang w:val="fr-CH"/>
        </w:rPr>
      </w:pPr>
      <w:r>
        <w:rPr>
          <w:rStyle w:val="Funotenzeichen"/>
          <w:rFonts w:ascii="Arial" w:hAnsi="Arial" w:cs="Arial"/>
          <w:szCs w:val="16"/>
        </w:rPr>
        <w:footnoteRef/>
      </w:r>
      <w:r>
        <w:rPr>
          <w:rFonts w:ascii="Arial" w:hAnsi="Arial" w:cs="Arial"/>
          <w:sz w:val="16"/>
          <w:szCs w:val="16"/>
        </w:rPr>
        <w:t xml:space="preserve"> </w:t>
      </w:r>
      <w:r>
        <w:rPr>
          <w:rFonts w:ascii="Arial" w:hAnsi="Arial" w:cs="Arial"/>
          <w:sz w:val="16"/>
          <w:szCs w:val="16"/>
          <w:lang w:val="fr-CH"/>
        </w:rPr>
        <w:t>Si la description fournie est partielle.</w:t>
      </w:r>
    </w:p>
  </w:footnote>
  <w:footnote w:id="3">
    <w:p w:rsidR="00187AE9" w:rsidRDefault="00800230">
      <w:pPr>
        <w:pStyle w:val="Funotentext"/>
        <w:rPr>
          <w:rFonts w:ascii="Arial" w:hAnsi="Arial" w:cs="Arial"/>
          <w:sz w:val="16"/>
          <w:szCs w:val="16"/>
          <w:lang w:val="fr-CH"/>
        </w:rPr>
      </w:pPr>
      <w:r>
        <w:rPr>
          <w:rStyle w:val="Funotenzeichen"/>
          <w:rFonts w:ascii="Arial" w:hAnsi="Arial" w:cs="Arial"/>
          <w:szCs w:val="16"/>
        </w:rPr>
        <w:footnoteRef/>
      </w:r>
      <w:r>
        <w:rPr>
          <w:rFonts w:ascii="Arial" w:hAnsi="Arial" w:cs="Arial"/>
          <w:sz w:val="16"/>
          <w:szCs w:val="16"/>
        </w:rPr>
        <w:t xml:space="preserve"> </w:t>
      </w:r>
      <w:r>
        <w:rPr>
          <w:rFonts w:ascii="Arial" w:hAnsi="Arial" w:cs="Arial"/>
          <w:sz w:val="16"/>
          <w:szCs w:val="16"/>
          <w:lang w:val="fr-CH"/>
        </w:rPr>
        <w:t>Form. ORFI 13ab 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AE9" w:rsidRDefault="00187AE9">
    <w:pPr>
      <w:tabs>
        <w:tab w:val="left" w:pos="1702"/>
      </w:tabs>
      <w:ind w:left="284" w:hanging="284"/>
    </w:pPr>
  </w:p>
  <w:p w:rsidR="00187AE9" w:rsidRDefault="00187AE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17C7B"/>
    <w:multiLevelType w:val="hybridMultilevel"/>
    <w:tmpl w:val="8F44A0C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1451013"/>
    <w:multiLevelType w:val="hybridMultilevel"/>
    <w:tmpl w:val="10889E3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7AE9"/>
    <w:rsid w:val="00187AE9"/>
    <w:rsid w:val="005A0BEC"/>
    <w:rsid w:val="00651F68"/>
    <w:rsid w:val="006F69D2"/>
    <w:rsid w:val="00720ABC"/>
    <w:rsid w:val="007533BF"/>
    <w:rsid w:val="007D3405"/>
    <w:rsid w:val="007F6BDA"/>
    <w:rsid w:val="00800230"/>
    <w:rsid w:val="00827DFC"/>
    <w:rsid w:val="008633AB"/>
    <w:rsid w:val="00966BCA"/>
    <w:rsid w:val="00BF6F16"/>
    <w:rsid w:val="00D64B86"/>
    <w:rsid w:val="00EE555E"/>
    <w:rsid w:val="00F353FB"/>
    <w:rsid w:val="00FA2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89479"/>
  <w15:chartTrackingRefBased/>
  <w15:docId w15:val="{D5A9A773-53BD-4A3E-B228-D3DC246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rPr>
      <w:lang w:val="fr-FR"/>
    </w:rPr>
  </w:style>
  <w:style w:type="paragraph" w:styleId="berschrift1">
    <w:name w:val="heading 1"/>
    <w:basedOn w:val="Standard"/>
    <w:next w:val="Standard"/>
    <w:qFormat/>
    <w:pPr>
      <w:pBdr>
        <w:top w:val="single" w:sz="12" w:space="1" w:color="auto" w:shadow="1"/>
        <w:left w:val="single" w:sz="12" w:space="1" w:color="auto" w:shadow="1"/>
        <w:bottom w:val="single" w:sz="12" w:space="1" w:color="auto" w:shadow="1"/>
        <w:right w:val="single" w:sz="12" w:space="1" w:color="auto" w:shadow="1"/>
      </w:pBdr>
      <w:shd w:val="pct10" w:color="auto" w:fill="auto"/>
      <w:spacing w:before="240"/>
      <w:ind w:right="4535"/>
      <w:outlineLvl w:val="0"/>
    </w:pPr>
    <w:rPr>
      <w:rFonts w:ascii="Univers (W1)" w:hAnsi="Univers (W1)"/>
      <w:b/>
      <w:i/>
      <w:sz w:val="30"/>
    </w:rPr>
  </w:style>
  <w:style w:type="paragraph" w:styleId="berschrift2">
    <w:name w:val="heading 2"/>
    <w:basedOn w:val="Standard"/>
    <w:next w:val="Standard"/>
    <w:qFormat/>
    <w:pPr>
      <w:spacing w:before="120"/>
      <w:outlineLvl w:val="1"/>
    </w:pPr>
    <w:rPr>
      <w:rFonts w:ascii="Univers (W1)" w:hAnsi="Univers (W1)"/>
      <w:b/>
      <w:sz w:val="24"/>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i/>
      <w:sz w:val="24"/>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semiHidden/>
    <w:pPr>
      <w:ind w:left="708"/>
    </w:pPr>
  </w:style>
  <w:style w:type="paragraph" w:styleId="Kopfzeile">
    <w:name w:val="header"/>
    <w:basedOn w:val="Standard"/>
    <w:semiHidden/>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style>
  <w:style w:type="paragraph" w:styleId="Fuzeile">
    <w:name w:val="footer"/>
    <w:basedOn w:val="Standard"/>
    <w:semiHidden/>
    <w:pPr>
      <w:tabs>
        <w:tab w:val="center" w:pos="4536"/>
        <w:tab w:val="right" w:pos="9072"/>
      </w:tabs>
    </w:pPr>
  </w:style>
  <w:style w:type="paragraph" w:styleId="Sprechblasentext">
    <w:name w:val="Balloon Text"/>
    <w:basedOn w:val="Standard"/>
    <w:link w:val="SprechblasentextZchn"/>
    <w:uiPriority w:val="99"/>
    <w:semiHidden/>
    <w:unhideWhenUse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lang w:val="fr-FR"/>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style>
  <w:style w:type="character" w:customStyle="1" w:styleId="KommentartextZchn">
    <w:name w:val="Kommentartext Zchn"/>
    <w:basedOn w:val="Absatz-Standardschriftart"/>
    <w:link w:val="Kommentartext"/>
    <w:uiPriority w:val="99"/>
    <w:semiHidden/>
    <w:rPr>
      <w:lang w:val="fr-FR"/>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lang w:val="fr-FR"/>
    </w:rPr>
  </w:style>
  <w:style w:type="paragraph" w:styleId="Listenabsatz">
    <w:name w:val="List Paragraph"/>
    <w:basedOn w:val="Standard"/>
    <w:uiPriority w:val="34"/>
    <w:qFormat/>
    <w:rsid w:val="00BF6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F83A1-8A29-4DD4-9FCC-170CBFB3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2190</Words>
  <Characters>13799</Characters>
  <Application>Microsoft Office Word</Application>
  <DocSecurity>0</DocSecurity>
  <Lines>114</Lines>
  <Paragraphs>31</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Procès-verbal ventes immobilières</vt:lpstr>
      <vt:lpstr>Procès-verbal ventes immobilières</vt:lpstr>
    </vt:vector>
  </TitlesOfParts>
  <Company>Bundesverwaltung</Company>
  <LinksUpToDate>false</LinksUpToDate>
  <CharactersWithSpaces>15958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Procès-verbal ventes immobilières</dc:title>
  <dc:subject>Procès-verbal ventes immobilières</dc:subject>
  <dc:creator>CIEV</dc:creator>
  <cp:keywords/>
  <cp:lastModifiedBy>Rodrigo Rodriguez</cp:lastModifiedBy>
  <cp:revision>9</cp:revision>
  <cp:lastPrinted>2020-01-06T14:04:00Z</cp:lastPrinted>
  <dcterms:created xsi:type="dcterms:W3CDTF">2019-12-19T13:47:00Z</dcterms:created>
  <dcterms:modified xsi:type="dcterms:W3CDTF">2021-05-06T12:42:00Z</dcterms:modified>
</cp:coreProperties>
</file>